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0FB83" w14:textId="7EE2901F" w:rsidR="00DF7770" w:rsidRPr="00A45D97" w:rsidRDefault="00DF7770" w:rsidP="00DF7770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0D5D4C">
        <w:rPr>
          <w:rFonts w:ascii="Times New Roman" w:hAnsi="Times New Roman"/>
          <w:sz w:val="24"/>
          <w:szCs w:val="24"/>
        </w:rPr>
        <w:t>R4-230</w:t>
      </w:r>
      <w:r w:rsidR="000D5D4C" w:rsidRPr="000D5D4C">
        <w:rPr>
          <w:rFonts w:ascii="Times New Roman" w:hAnsi="Times New Roman"/>
          <w:sz w:val="24"/>
          <w:szCs w:val="24"/>
        </w:rPr>
        <w:t>8461</w:t>
      </w:r>
    </w:p>
    <w:p w14:paraId="546DA5A2" w14:textId="77777777" w:rsidR="00DF7770" w:rsidRPr="009F724B" w:rsidRDefault="00DF7770" w:rsidP="00DF777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</w:p>
    <w:p w14:paraId="2C1C61A8" w14:textId="33E45F8A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8A2625">
        <w:rPr>
          <w:rFonts w:ascii="Times New Roman" w:eastAsia="宋体" w:hAnsi="Times New Roman" w:cs="Times New Roman"/>
          <w:b/>
        </w:rPr>
        <w:t>Agenda Item:</w:t>
      </w:r>
      <w:r w:rsidRPr="008A2625">
        <w:rPr>
          <w:rFonts w:ascii="Times New Roman" w:eastAsia="宋体" w:hAnsi="Times New Roman" w:cs="Times New Roman"/>
          <w:b/>
        </w:rPr>
        <w:tab/>
      </w:r>
      <w:r w:rsidR="005E175E">
        <w:rPr>
          <w:rFonts w:ascii="Times New Roman" w:eastAsia="宋体" w:hAnsi="Times New Roman" w:cs="Times New Roman"/>
          <w:b/>
          <w:lang w:eastAsia="zh-CN"/>
        </w:rPr>
        <w:t>8</w:t>
      </w:r>
      <w:r w:rsidR="002039F6" w:rsidRPr="008A2625">
        <w:rPr>
          <w:rFonts w:ascii="Times New Roman" w:eastAsia="宋体" w:hAnsi="Times New Roman" w:cs="Times New Roman"/>
          <w:b/>
        </w:rPr>
        <w:t>.</w:t>
      </w:r>
      <w:r w:rsidR="00A27208">
        <w:rPr>
          <w:rFonts w:ascii="Times New Roman" w:eastAsia="宋体" w:hAnsi="Times New Roman" w:cs="Times New Roman"/>
          <w:b/>
        </w:rPr>
        <w:t>10</w:t>
      </w:r>
      <w:r w:rsidR="00DA6A93" w:rsidRPr="008A2625">
        <w:rPr>
          <w:rFonts w:ascii="Times New Roman" w:eastAsia="宋体" w:hAnsi="Times New Roman" w:cs="Times New Roman"/>
          <w:b/>
        </w:rPr>
        <w:t>.2</w:t>
      </w:r>
      <w:r w:rsidR="000C587D" w:rsidRPr="008A2625">
        <w:rPr>
          <w:rFonts w:ascii="Times New Roman" w:eastAsia="宋体" w:hAnsi="Times New Roman" w:cs="Times New Roman"/>
          <w:b/>
        </w:rPr>
        <w:t>.2</w:t>
      </w:r>
    </w:p>
    <w:p w14:paraId="57DB46B7" w14:textId="77777777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8A2625">
        <w:rPr>
          <w:rFonts w:ascii="Times New Roman" w:hAnsi="Times New Roman" w:cs="Times New Roman"/>
          <w:b/>
        </w:rPr>
        <w:t xml:space="preserve">Source: </w:t>
      </w:r>
      <w:r w:rsidRPr="008A2625">
        <w:rPr>
          <w:rFonts w:ascii="Times New Roman" w:hAnsi="Times New Roman" w:cs="Times New Roman"/>
          <w:b/>
        </w:rPr>
        <w:tab/>
        <w:t>OPPO</w:t>
      </w:r>
    </w:p>
    <w:p w14:paraId="1234CEC6" w14:textId="44CC2115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8A2625">
        <w:rPr>
          <w:rFonts w:ascii="Times New Roman" w:hAnsi="Times New Roman" w:cs="Times New Roman"/>
          <w:b/>
        </w:rPr>
        <w:t>Title:</w:t>
      </w:r>
      <w:r w:rsidRPr="008A2625">
        <w:rPr>
          <w:rFonts w:ascii="Times New Roman" w:hAnsi="Times New Roman" w:cs="Times New Roman"/>
        </w:rPr>
        <w:t xml:space="preserve"> </w:t>
      </w:r>
      <w:r w:rsidRPr="008A2625">
        <w:rPr>
          <w:rFonts w:ascii="Times New Roman" w:hAnsi="Times New Roman" w:cs="Times New Roman"/>
        </w:rPr>
        <w:tab/>
      </w:r>
      <w:r w:rsidR="00AA2790" w:rsidRPr="008A2625">
        <w:rPr>
          <w:rFonts w:ascii="Times New Roman" w:hAnsi="Times New Roman" w:cs="Times New Roman"/>
          <w:b/>
          <w:lang w:eastAsia="ja-JP"/>
        </w:rPr>
        <w:t>D</w:t>
      </w:r>
      <w:r w:rsidR="009851DD" w:rsidRPr="008A2625">
        <w:rPr>
          <w:rFonts w:ascii="Times New Roman" w:hAnsi="Times New Roman" w:cs="Times New Roman"/>
          <w:b/>
          <w:lang w:eastAsia="ja-JP"/>
        </w:rPr>
        <w:t>iscussion on</w:t>
      </w:r>
      <w:r w:rsidR="0041138A" w:rsidRPr="008A2625">
        <w:rPr>
          <w:rFonts w:ascii="Times New Roman" w:hAnsi="Times New Roman" w:cs="Times New Roman"/>
          <w:b/>
          <w:lang w:eastAsia="ja-JP"/>
        </w:rPr>
        <w:t xml:space="preserve"> case 1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</w:t>
      </w:r>
      <w:r w:rsidR="009851DD" w:rsidRPr="008A2625">
        <w:rPr>
          <w:rFonts w:ascii="Times New Roman" w:hAnsi="Times New Roman" w:cs="Times New Roman"/>
          <w:b/>
          <w:lang w:eastAsia="ja-JP"/>
        </w:rPr>
        <w:t>requirements</w:t>
      </w:r>
      <w:r w:rsidR="005F7628" w:rsidRPr="008A2625">
        <w:rPr>
          <w:rFonts w:ascii="Times New Roman" w:hAnsi="Times New Roman" w:cs="Times New Roman"/>
          <w:b/>
          <w:lang w:eastAsia="ja-JP"/>
        </w:rPr>
        <w:t xml:space="preserve"> for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</w:t>
      </w:r>
      <w:r w:rsidR="00C23755" w:rsidRPr="008A2625">
        <w:rPr>
          <w:rFonts w:ascii="Times New Roman" w:hAnsi="Times New Roman" w:cs="Times New Roman"/>
          <w:b/>
          <w:lang w:eastAsia="ja-JP"/>
        </w:rPr>
        <w:t>P</w:t>
      </w:r>
      <w:r w:rsidR="00B82ADF" w:rsidRPr="008A2625">
        <w:rPr>
          <w:rFonts w:ascii="Times New Roman" w:hAnsi="Times New Roman" w:cs="Times New Roman"/>
          <w:b/>
          <w:lang w:eastAsia="ja-JP"/>
        </w:rPr>
        <w:t>re</w:t>
      </w:r>
      <w:r w:rsidR="002B6A67" w:rsidRPr="008A2625">
        <w:rPr>
          <w:rFonts w:ascii="Times New Roman" w:hAnsi="Times New Roman" w:cs="Times New Roman"/>
          <w:b/>
          <w:lang w:eastAsia="ja-JP"/>
        </w:rPr>
        <w:t>-</w:t>
      </w:r>
      <w:r w:rsidR="00B82ADF" w:rsidRPr="008A2625">
        <w:rPr>
          <w:rFonts w:ascii="Times New Roman" w:hAnsi="Times New Roman" w:cs="Times New Roman"/>
          <w:b/>
          <w:lang w:eastAsia="ja-JP"/>
        </w:rPr>
        <w:t>MG</w:t>
      </w:r>
      <w:r w:rsidR="0041138A" w:rsidRPr="008A2625">
        <w:rPr>
          <w:rFonts w:ascii="Times New Roman" w:hAnsi="Times New Roman" w:cs="Times New Roman"/>
          <w:b/>
          <w:lang w:eastAsia="ja-JP"/>
        </w:rPr>
        <w:t xml:space="preserve"> and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con</w:t>
      </w:r>
      <w:r w:rsidR="002B6A67" w:rsidRPr="008A2625">
        <w:rPr>
          <w:rFonts w:ascii="Times New Roman" w:hAnsi="Times New Roman" w:cs="Times New Roman"/>
          <w:b/>
          <w:lang w:eastAsia="ja-JP"/>
        </w:rPr>
        <w:t xml:space="preserve">current </w:t>
      </w:r>
      <w:r w:rsidR="00B82ADF" w:rsidRPr="008A2625">
        <w:rPr>
          <w:rFonts w:ascii="Times New Roman" w:hAnsi="Times New Roman" w:cs="Times New Roman"/>
          <w:b/>
          <w:lang w:eastAsia="ja-JP"/>
        </w:rPr>
        <w:t>MG</w:t>
      </w:r>
    </w:p>
    <w:p w14:paraId="0EED31D0" w14:textId="7A25E8AD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8A2625">
        <w:rPr>
          <w:rFonts w:ascii="Times New Roman" w:hAnsi="Times New Roman" w:cs="Times New Roman"/>
          <w:b/>
        </w:rPr>
        <w:t>Document for:</w:t>
      </w:r>
      <w:r w:rsidRPr="008A2625">
        <w:rPr>
          <w:rFonts w:ascii="Times New Roman" w:hAnsi="Times New Roman" w:cs="Times New Roman"/>
        </w:rPr>
        <w:tab/>
      </w:r>
      <w:r w:rsidR="00260C88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8A2625" w:rsidRDefault="00625A35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1</w:t>
      </w:r>
      <w:r w:rsidRPr="008A2625">
        <w:rPr>
          <w:rFonts w:ascii="Times New Roman" w:hAnsi="Times New Roman"/>
        </w:rPr>
        <w:tab/>
        <w:t>Introduction</w:t>
      </w:r>
    </w:p>
    <w:p w14:paraId="5B640B4E" w14:textId="002047DF" w:rsidR="003160DB" w:rsidRPr="008A2625" w:rsidRDefault="002A3864" w:rsidP="00BB557D">
      <w:pPr>
        <w:pStyle w:val="a6"/>
        <w:rPr>
          <w:rFonts w:ascii="Times New Roman" w:eastAsiaTheme="minorEastAsia" w:hAnsi="Times New Roman" w:cs="Times New Roman"/>
          <w:highlight w:val="cyan"/>
          <w:lang w:val="en-GB"/>
        </w:rPr>
      </w:pPr>
      <w:bookmarkStart w:id="0" w:name="_Hlk118313000"/>
      <w:r w:rsidRPr="008A2625">
        <w:rPr>
          <w:rFonts w:ascii="Times New Roman" w:hAnsi="Times New Roman" w:cs="Times New Roman"/>
          <w:lang w:val="en-GB"/>
        </w:rPr>
        <w:t>RAN4 #10</w:t>
      </w:r>
      <w:r w:rsidR="00367AA5">
        <w:rPr>
          <w:rFonts w:ascii="Times New Roman" w:hAnsi="Times New Roman" w:cs="Times New Roman"/>
          <w:lang w:val="en-GB"/>
        </w:rPr>
        <w:t>6</w:t>
      </w:r>
      <w:r w:rsidR="00B22866">
        <w:rPr>
          <w:rFonts w:ascii="Times New Roman" w:hAnsi="Times New Roman" w:cs="Times New Roman"/>
          <w:lang w:val="en-GB"/>
        </w:rPr>
        <w:t>-bis</w:t>
      </w:r>
      <w:r w:rsidRPr="008A2625">
        <w:rPr>
          <w:rFonts w:ascii="Times New Roman" w:hAnsi="Times New Roman" w:cs="Times New Roman"/>
          <w:lang w:val="en-GB"/>
        </w:rPr>
        <w:t xml:space="preserve"> </w:t>
      </w:r>
      <w:r w:rsidR="00B22866">
        <w:rPr>
          <w:rFonts w:ascii="Times New Roman" w:hAnsi="Times New Roman" w:cs="Times New Roman"/>
          <w:lang w:val="en-GB"/>
        </w:rPr>
        <w:t>e-</w:t>
      </w:r>
      <w:r w:rsidRPr="008A2625">
        <w:rPr>
          <w:rFonts w:ascii="Times New Roman" w:hAnsi="Times New Roman" w:cs="Times New Roman"/>
          <w:lang w:val="en-GB"/>
        </w:rPr>
        <w:t>meeting discussed the</w:t>
      </w:r>
      <w:r w:rsidR="001A41B4" w:rsidRPr="008A2625">
        <w:rPr>
          <w:rFonts w:ascii="Times New Roman" w:hAnsi="Times New Roman" w:cs="Times New Roman"/>
          <w:lang w:val="en-GB"/>
        </w:rPr>
        <w:t xml:space="preserve"> RRM core requirements for case 1</w:t>
      </w:r>
      <w:r w:rsidR="002B6A67" w:rsidRPr="008A2625">
        <w:rPr>
          <w:rFonts w:ascii="Times New Roman" w:hAnsi="Times New Roman" w:cs="Times New Roman"/>
          <w:lang w:val="en-GB"/>
        </w:rPr>
        <w:t xml:space="preserve"> </w:t>
      </w:r>
      <w:r w:rsidR="009658AD" w:rsidRPr="008A2625">
        <w:rPr>
          <w:rFonts w:ascii="Times New Roman" w:hAnsi="Times New Roman" w:cs="Times New Roman"/>
          <w:lang w:val="en-GB"/>
        </w:rPr>
        <w:t>(</w:t>
      </w:r>
      <w:r w:rsidR="002B6A67" w:rsidRPr="008A2625">
        <w:rPr>
          <w:rFonts w:ascii="Times New Roman" w:hAnsi="Times New Roman" w:cs="Times New Roman"/>
          <w:lang w:val="en-GB"/>
        </w:rPr>
        <w:t>pre-</w:t>
      </w:r>
      <w:r w:rsidR="009658AD" w:rsidRPr="008A2625">
        <w:rPr>
          <w:rFonts w:ascii="Times New Roman" w:hAnsi="Times New Roman" w:cs="Times New Roman"/>
          <w:lang w:val="en-GB"/>
        </w:rPr>
        <w:t xml:space="preserve">configured </w:t>
      </w:r>
      <w:r w:rsidR="002B6A67" w:rsidRPr="008A2625">
        <w:rPr>
          <w:rFonts w:ascii="Times New Roman" w:hAnsi="Times New Roman" w:cs="Times New Roman"/>
          <w:lang w:val="en-GB"/>
        </w:rPr>
        <w:t xml:space="preserve">MG and </w:t>
      </w:r>
      <w:r w:rsidR="008C4AFA" w:rsidRPr="008A2625">
        <w:rPr>
          <w:rFonts w:ascii="Times New Roman" w:hAnsi="Times New Roman" w:cs="Times New Roman"/>
          <w:lang w:val="en-GB"/>
        </w:rPr>
        <w:t>concurrent MG</w:t>
      </w:r>
      <w:r w:rsidR="009658AD" w:rsidRPr="008A2625">
        <w:rPr>
          <w:rFonts w:ascii="Times New Roman" w:hAnsi="Times New Roman" w:cs="Times New Roman"/>
          <w:lang w:val="en-GB"/>
        </w:rPr>
        <w:t>)</w:t>
      </w:r>
      <w:r w:rsidR="008C4AFA" w:rsidRPr="008A2625">
        <w:rPr>
          <w:rFonts w:ascii="Times New Roman" w:hAnsi="Times New Roman" w:cs="Times New Roman"/>
          <w:lang w:val="en-GB"/>
        </w:rPr>
        <w:t xml:space="preserve">, </w:t>
      </w:r>
      <w:r w:rsidR="00357485" w:rsidRPr="008A2625">
        <w:rPr>
          <w:rFonts w:ascii="Times New Roman" w:hAnsi="Times New Roman" w:cs="Times New Roman"/>
          <w:lang w:val="en-GB"/>
        </w:rPr>
        <w:t>and reached some conclusions</w:t>
      </w:r>
      <w:r w:rsidR="009D5071" w:rsidRPr="008A2625">
        <w:rPr>
          <w:rFonts w:ascii="Times New Roman" w:hAnsi="Times New Roman" w:cs="Times New Roman"/>
          <w:lang w:val="en-GB"/>
        </w:rPr>
        <w:t xml:space="preserve"> in</w:t>
      </w:r>
      <w:r w:rsidR="0014147A" w:rsidRPr="008A2625">
        <w:rPr>
          <w:rFonts w:ascii="Times New Roman" w:hAnsi="Times New Roman" w:cs="Times New Roman"/>
          <w:lang w:val="en-GB"/>
        </w:rPr>
        <w:t xml:space="preserve"> [1].</w:t>
      </w:r>
      <w:r w:rsidR="0086255A" w:rsidRPr="008A2625">
        <w:rPr>
          <w:rFonts w:ascii="Times New Roman" w:hAnsi="Times New Roman" w:cs="Times New Roman"/>
          <w:lang w:val="en-GB"/>
        </w:rPr>
        <w:t xml:space="preserve"> This contribution will </w:t>
      </w:r>
      <w:r w:rsidR="009D3980" w:rsidRPr="008A2625">
        <w:rPr>
          <w:rFonts w:ascii="Times New Roman" w:hAnsi="Times New Roman" w:cs="Times New Roman"/>
          <w:lang w:val="en-GB"/>
        </w:rPr>
        <w:t xml:space="preserve">give our </w:t>
      </w:r>
      <w:r w:rsidR="004E5BD4" w:rsidRPr="008A2625">
        <w:rPr>
          <w:rFonts w:ascii="Times New Roman" w:hAnsi="Times New Roman" w:cs="Times New Roman"/>
          <w:lang w:val="en-GB"/>
        </w:rPr>
        <w:t>further</w:t>
      </w:r>
      <w:r w:rsidR="009D3980" w:rsidRPr="008A2625">
        <w:rPr>
          <w:rFonts w:ascii="Times New Roman" w:hAnsi="Times New Roman" w:cs="Times New Roman"/>
          <w:lang w:val="en-GB"/>
        </w:rPr>
        <w:t xml:space="preserve"> consideration</w:t>
      </w:r>
      <w:r w:rsidR="00714C9E" w:rsidRPr="008A2625">
        <w:rPr>
          <w:rFonts w:ascii="Times New Roman" w:hAnsi="Times New Roman" w:cs="Times New Roman"/>
          <w:lang w:val="en-GB"/>
        </w:rPr>
        <w:t>s</w:t>
      </w:r>
      <w:r w:rsidR="00DA7722">
        <w:rPr>
          <w:rFonts w:ascii="Times New Roman" w:hAnsi="Times New Roman" w:cs="Times New Roman"/>
          <w:lang w:val="en-GB"/>
        </w:rPr>
        <w:t xml:space="preserve"> on the remaining issues</w:t>
      </w:r>
      <w:r w:rsidR="00BB557D" w:rsidRPr="008A2625">
        <w:rPr>
          <w:rFonts w:ascii="Times New Roman" w:hAnsi="Times New Roman" w:cs="Times New Roman"/>
          <w:lang w:val="en-GB"/>
        </w:rPr>
        <w:t xml:space="preserve">. </w:t>
      </w:r>
    </w:p>
    <w:bookmarkEnd w:id="0"/>
    <w:p w14:paraId="203D3262" w14:textId="671EBCB1" w:rsidR="00BE11BE" w:rsidRDefault="00625A35" w:rsidP="00A16087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2</w:t>
      </w:r>
      <w:r w:rsidRPr="008A2625">
        <w:rPr>
          <w:rFonts w:ascii="Times New Roman" w:hAnsi="Times New Roman"/>
        </w:rPr>
        <w:tab/>
      </w:r>
      <w:r w:rsidR="007D20D2" w:rsidRPr="008A2625">
        <w:rPr>
          <w:rFonts w:ascii="Times New Roman" w:hAnsi="Times New Roman"/>
        </w:rPr>
        <w:t>Discussion</w:t>
      </w:r>
    </w:p>
    <w:p w14:paraId="313CB4A9" w14:textId="5543327C" w:rsidR="00E42D3B" w:rsidRDefault="00E42D3B" w:rsidP="00E2150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The definitions for simultaneous Pre-MG activation/deactivation</w:t>
      </w:r>
      <w:r w:rsidR="009A226C">
        <w:rPr>
          <w:rFonts w:ascii="Times New Roman" w:eastAsiaTheme="minorEastAsia" w:hAnsi="Times New Roman" w:cs="Times New Roman"/>
          <w:lang w:val="en-GB" w:eastAsia="zh-CN"/>
        </w:rPr>
        <w:t xml:space="preserve"> were discussed during the last meeting and several </w:t>
      </w:r>
      <w:r w:rsidR="007E3026">
        <w:rPr>
          <w:rFonts w:ascii="Times New Roman" w:eastAsiaTheme="minorEastAsia" w:hAnsi="Times New Roman" w:cs="Times New Roman"/>
          <w:lang w:val="en-GB" w:eastAsia="zh-CN"/>
        </w:rPr>
        <w:t>sub-cases</w:t>
      </w:r>
      <w:r w:rsidR="009A226C">
        <w:rPr>
          <w:rFonts w:ascii="Times New Roman" w:eastAsiaTheme="minorEastAsia" w:hAnsi="Times New Roman" w:cs="Times New Roman"/>
          <w:lang w:val="en-GB" w:eastAsia="zh-CN"/>
        </w:rPr>
        <w:t xml:space="preserve"> were identified</w:t>
      </w:r>
      <w:r w:rsidR="00B606B4">
        <w:rPr>
          <w:rFonts w:ascii="Times New Roman" w:eastAsiaTheme="minorEastAsia" w:hAnsi="Times New Roman" w:cs="Times New Roman"/>
          <w:lang w:val="en-GB" w:eastAsia="zh-CN"/>
        </w:rPr>
        <w:t xml:space="preserve"> as shown below.</w:t>
      </w:r>
      <w:r w:rsidR="00C72E05">
        <w:rPr>
          <w:rFonts w:ascii="Times New Roman" w:eastAsiaTheme="minorEastAsia" w:hAnsi="Times New Roman" w:cs="Times New Roman"/>
          <w:lang w:val="en-GB" w:eastAsia="zh-CN"/>
        </w:rPr>
        <w:t xml:space="preserve"> We will provide our views on these scenarios one by one.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72E05" w14:paraId="509DBABA" w14:textId="77777777" w:rsidTr="00C72E05">
        <w:trPr>
          <w:trHeight w:val="1978"/>
        </w:trPr>
        <w:tc>
          <w:tcPr>
            <w:tcW w:w="4814" w:type="dxa"/>
            <w:vAlign w:val="center"/>
          </w:tcPr>
          <w:p w14:paraId="6370559E" w14:textId="3D9B3885" w:rsidR="00C72E05" w:rsidRPr="00C72E05" w:rsidRDefault="00C72E05" w:rsidP="00C72E0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 w:rsidRPr="00C72E05">
              <w:rPr>
                <w:rFonts w:eastAsia="PMingLiU"/>
                <w:i/>
                <w:noProof/>
                <w:color w:val="0070C0"/>
                <w:szCs w:val="20"/>
                <w:lang w:eastAsia="zh-TW"/>
              </w:rPr>
              <w:drawing>
                <wp:inline distT="0" distB="0" distL="0" distR="0" wp14:anchorId="1D41E953" wp14:editId="75FE5E31">
                  <wp:extent cx="2816980" cy="1078252"/>
                  <wp:effectExtent l="0" t="0" r="254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3607" cy="1088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67916A09" w14:textId="7EEFDD67" w:rsidR="00C72E05" w:rsidRPr="00C72E05" w:rsidRDefault="00C72E05" w:rsidP="00C72E0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 w:rsidRPr="00C72E05">
              <w:rPr>
                <w:rFonts w:eastAsia="PMingLiU"/>
                <w:i/>
                <w:noProof/>
                <w:color w:val="0070C0"/>
                <w:szCs w:val="20"/>
                <w:lang w:eastAsia="zh-TW"/>
              </w:rPr>
              <w:drawing>
                <wp:inline distT="0" distB="0" distL="0" distR="0" wp14:anchorId="20B2101B" wp14:editId="71B2C10A">
                  <wp:extent cx="2330700" cy="1180088"/>
                  <wp:effectExtent l="0" t="0" r="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080" cy="1184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2E05" w14:paraId="7DEB8B79" w14:textId="77777777" w:rsidTr="00C72E05">
        <w:tc>
          <w:tcPr>
            <w:tcW w:w="4814" w:type="dxa"/>
          </w:tcPr>
          <w:p w14:paraId="07F0A429" w14:textId="0E4DD9C9" w:rsidR="00C72E05" w:rsidRPr="00BF7517" w:rsidRDefault="00C72E05" w:rsidP="00C72E05">
            <w:pPr>
              <w:jc w:val="center"/>
              <w:rPr>
                <w:rFonts w:eastAsia="PMingLiU"/>
                <w:i/>
                <w:noProof/>
                <w:color w:val="0070C0"/>
                <w:sz w:val="18"/>
                <w:szCs w:val="20"/>
                <w:lang w:eastAsia="zh-TW"/>
              </w:rPr>
            </w:pPr>
            <w:r w:rsidRPr="00BF7517"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  <w:t>Case a: Both Pre-MGs are triggered by the same event</w:t>
            </w:r>
          </w:p>
        </w:tc>
        <w:tc>
          <w:tcPr>
            <w:tcW w:w="4815" w:type="dxa"/>
          </w:tcPr>
          <w:p w14:paraId="35D66B9F" w14:textId="72FD6A9C" w:rsidR="00C72E05" w:rsidRPr="00BF7517" w:rsidRDefault="00C72E05" w:rsidP="00C72E05">
            <w:pPr>
              <w:jc w:val="center"/>
              <w:rPr>
                <w:rFonts w:eastAsia="PMingLiU"/>
                <w:i/>
                <w:noProof/>
                <w:color w:val="0070C0"/>
                <w:sz w:val="18"/>
                <w:szCs w:val="20"/>
                <w:lang w:eastAsia="zh-TW"/>
              </w:rPr>
            </w:pPr>
            <w:r w:rsidRPr="00BF7517"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  <w:t>Case b: Two Pre-MGs are triggered by 2 events of the same type at the same time</w:t>
            </w:r>
          </w:p>
        </w:tc>
      </w:tr>
    </w:tbl>
    <w:p w14:paraId="2C2F245B" w14:textId="481A6D96" w:rsidR="00C72E05" w:rsidRPr="00E15E7F" w:rsidRDefault="00C72E05" w:rsidP="00C72E05">
      <w:pPr>
        <w:jc w:val="center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Figure 1, </w:t>
      </w:r>
      <w:r w:rsidRPr="00223F95">
        <w:rPr>
          <w:rFonts w:ascii="Times New Roman" w:eastAsiaTheme="minorEastAsia" w:hAnsi="Times New Roman" w:cs="Times New Roman"/>
          <w:lang w:val="en-GB" w:eastAsia="zh-CN"/>
        </w:rPr>
        <w:t xml:space="preserve">illustration of </w:t>
      </w:r>
      <w:r>
        <w:rPr>
          <w:rFonts w:ascii="Times New Roman" w:eastAsiaTheme="minorEastAsia" w:hAnsi="Times New Roman" w:cs="Times New Roman"/>
          <w:lang w:val="en-GB" w:eastAsia="zh-CN"/>
        </w:rPr>
        <w:t>fully overlapp</w:t>
      </w:r>
      <w:r w:rsidR="009E6756">
        <w:rPr>
          <w:rFonts w:ascii="Times New Roman" w:eastAsiaTheme="minorEastAsia" w:hAnsi="Times New Roman" w:cs="Times New Roman"/>
          <w:lang w:val="en-GB" w:eastAsia="zh-CN"/>
        </w:rPr>
        <w:t>ed</w:t>
      </w:r>
      <w:r w:rsidRPr="00223F95">
        <w:rPr>
          <w:rFonts w:ascii="Times New Roman" w:eastAsiaTheme="minorEastAsia" w:hAnsi="Times New Roman" w:cs="Times New Roman"/>
          <w:lang w:val="en-GB" w:eastAsia="zh-CN"/>
        </w:rPr>
        <w:t xml:space="preserve"> Pre-MGs (de)activation </w:t>
      </w:r>
    </w:p>
    <w:p w14:paraId="2D43D81A" w14:textId="4559D980" w:rsidR="00874F9E" w:rsidRDefault="00874F9E" w:rsidP="00CD123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>For fully overlapp</w:t>
      </w:r>
      <w:r w:rsidR="002233A2">
        <w:rPr>
          <w:rFonts w:ascii="Times New Roman" w:eastAsiaTheme="minorEastAsia" w:hAnsi="Times New Roman" w:cs="Times New Roman"/>
          <w:szCs w:val="20"/>
          <w:lang w:val="en-GB" w:eastAsia="zh-CN"/>
        </w:rPr>
        <w:t>ed</w:t>
      </w:r>
      <w:r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Pre-MGs (de)activation, we think both case a and case b could be supported. 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Although BWP switch occurs </w:t>
      </w:r>
      <w:r w:rsidR="00AA2EEB">
        <w:rPr>
          <w:rFonts w:ascii="Times New Roman" w:eastAsiaTheme="minorEastAsia" w:hAnsi="Times New Roman" w:cs="Times New Roman"/>
          <w:szCs w:val="20"/>
          <w:lang w:val="en-GB" w:eastAsia="zh-CN"/>
        </w:rPr>
        <w:t>on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single CC</w:t>
      </w:r>
      <w:r w:rsidR="00D61BF5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in case a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, network could associate different Pre-MGs </w:t>
      </w:r>
      <w:r w:rsidR="00310C3C">
        <w:rPr>
          <w:rFonts w:ascii="Times New Roman" w:eastAsiaTheme="minorEastAsia" w:hAnsi="Times New Roman" w:cs="Times New Roman"/>
          <w:szCs w:val="20"/>
          <w:lang w:val="en-GB" w:eastAsia="zh-CN"/>
        </w:rPr>
        <w:t>with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different layers and multiple Pre-MG (de)activation could still happen. For example, intra-frequency SSB layer #1 contained within BWP #1 doesn’t require </w:t>
      </w:r>
      <w:r w:rsidR="00EA43F4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>Pre-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>MG</w:t>
      </w:r>
      <w:r w:rsidR="00EA43F4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#1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when BWP </w:t>
      </w:r>
      <w:r w:rsidR="00CE4B1A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#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1 is activated, while it requires </w:t>
      </w:r>
      <w:r w:rsidR="00EA43F4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>Pre-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>MG</w:t>
      </w:r>
      <w:r w:rsidR="00EA43F4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#1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when BWP #2 </w:t>
      </w:r>
      <w:r w:rsidR="00CE4B1A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is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</w:t>
      </w:r>
      <w:r w:rsidR="00CE4B1A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activated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. Inter-frequency SSB layer #2 </w:t>
      </w:r>
      <w:r w:rsidR="00CE4B1A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contained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within BWP #2 requires </w:t>
      </w:r>
      <w:r w:rsidR="00EA43F4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Pre-MG #2 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>when BWP #</w:t>
      </w:r>
      <w:r w:rsidR="005426B6">
        <w:rPr>
          <w:rFonts w:ascii="Times New Roman" w:eastAsiaTheme="minorEastAsia" w:hAnsi="Times New Roman" w:cs="Times New Roman"/>
          <w:szCs w:val="20"/>
          <w:lang w:val="en-GB" w:eastAsia="zh-CN"/>
        </w:rPr>
        <w:t>1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</w:t>
      </w:r>
      <w:r w:rsidR="00CE4B1A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is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</w:t>
      </w:r>
      <w:r w:rsidR="00CE4B1A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activated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, while it doesn’t require </w:t>
      </w:r>
      <w:r w:rsidR="00EA43F4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Pre-MG #2 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when BWP </w:t>
      </w:r>
      <w:r w:rsidR="00CE4B1A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#</w:t>
      </w:r>
      <w:r w:rsidR="00CE4B1A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2 is activated. In case of switching from </w:t>
      </w:r>
      <w:r w:rsidR="00CC5A8E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BWP #1 </w:t>
      </w:r>
      <w:r w:rsidR="00CC5A8E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t</w:t>
      </w:r>
      <w:r w:rsidR="00CC5A8E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>o BWP #2</w:t>
      </w:r>
      <w:r w:rsidR="00CC5A8E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,</w:t>
      </w:r>
      <w:r w:rsidR="00CC5A8E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Pre-MG #1 will be activated and Pre-MG #2 </w:t>
      </w:r>
      <w:r w:rsidR="00CC5A8E" w:rsidRPr="00C566C7">
        <w:rPr>
          <w:rFonts w:ascii="Times New Roman" w:eastAsiaTheme="minorEastAsia" w:hAnsi="Times New Roman" w:cs="Times New Roman" w:hint="eastAsia"/>
          <w:szCs w:val="20"/>
          <w:lang w:val="en-GB" w:eastAsia="zh-CN"/>
        </w:rPr>
        <w:t>will</w:t>
      </w:r>
      <w:r w:rsidR="00CC5A8E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be deactivated</w:t>
      </w:r>
      <w:r w:rsidR="00CC5A8E">
        <w:rPr>
          <w:rFonts w:ascii="Times New Roman" w:eastAsiaTheme="minorEastAsia" w:hAnsi="Times New Roman" w:cs="Times New Roman"/>
          <w:lang w:val="en-GB" w:eastAsia="zh-CN"/>
        </w:rPr>
        <w:t>.</w:t>
      </w:r>
      <w:r w:rsidR="005426B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DC6D93">
        <w:rPr>
          <w:rFonts w:ascii="Times New Roman" w:eastAsiaTheme="minorEastAsia" w:hAnsi="Times New Roman" w:cs="Times New Roman"/>
          <w:lang w:val="en-GB" w:eastAsia="zh-CN"/>
        </w:rPr>
        <w:t>C</w:t>
      </w:r>
      <w:r w:rsidR="005426B6">
        <w:rPr>
          <w:rFonts w:ascii="Times New Roman" w:eastAsiaTheme="minorEastAsia" w:hAnsi="Times New Roman" w:cs="Times New Roman"/>
          <w:lang w:val="en-GB" w:eastAsia="zh-CN"/>
        </w:rPr>
        <w:t>ase b</w:t>
      </w:r>
      <w:r w:rsidR="00DC6D93">
        <w:rPr>
          <w:rFonts w:ascii="Times New Roman" w:eastAsiaTheme="minorEastAsia" w:hAnsi="Times New Roman" w:cs="Times New Roman"/>
          <w:lang w:val="en-GB" w:eastAsia="zh-CN"/>
        </w:rPr>
        <w:t xml:space="preserve"> is valid</w:t>
      </w:r>
      <w:r w:rsidR="00856629">
        <w:rPr>
          <w:rFonts w:ascii="Times New Roman" w:eastAsiaTheme="minorEastAsia" w:hAnsi="Times New Roman" w:cs="Times New Roman"/>
          <w:lang w:val="en-GB" w:eastAsia="zh-CN"/>
        </w:rPr>
        <w:t xml:space="preserve"> when </w:t>
      </w:r>
      <w:r w:rsidR="00DC6D93">
        <w:rPr>
          <w:rFonts w:ascii="Times New Roman" w:eastAsiaTheme="minorEastAsia" w:hAnsi="Times New Roman" w:cs="Times New Roman"/>
          <w:lang w:val="en-GB" w:eastAsia="zh-CN"/>
        </w:rPr>
        <w:t xml:space="preserve">BWP switch </w:t>
      </w:r>
      <w:r w:rsidR="006F3451">
        <w:rPr>
          <w:rFonts w:ascii="Times New Roman" w:eastAsiaTheme="minorEastAsia" w:hAnsi="Times New Roman" w:cs="Times New Roman"/>
          <w:lang w:val="en-GB" w:eastAsia="zh-CN"/>
        </w:rPr>
        <w:t>on</w:t>
      </w:r>
      <w:r w:rsidR="00DC6D93">
        <w:rPr>
          <w:rFonts w:ascii="Times New Roman" w:eastAsiaTheme="minorEastAsia" w:hAnsi="Times New Roman" w:cs="Times New Roman"/>
          <w:lang w:val="en-GB" w:eastAsia="zh-CN"/>
        </w:rPr>
        <w:t xml:space="preserve"> multiple CCs are triggered by the same DCI and </w:t>
      </w:r>
      <w:r w:rsidR="00856629">
        <w:rPr>
          <w:rFonts w:ascii="Times New Roman" w:eastAsiaTheme="minorEastAsia" w:hAnsi="Times New Roman" w:cs="Times New Roman"/>
          <w:lang w:val="en-GB" w:eastAsia="zh-CN"/>
        </w:rPr>
        <w:t>could be supported</w:t>
      </w:r>
      <w:r w:rsidR="009A3548">
        <w:rPr>
          <w:rFonts w:ascii="Times New Roman" w:eastAsiaTheme="minorEastAsia" w:hAnsi="Times New Roman" w:cs="Times New Roman"/>
          <w:lang w:val="en-GB" w:eastAsia="zh-CN"/>
        </w:rPr>
        <w:t xml:space="preserve"> as well</w:t>
      </w:r>
      <w:r w:rsidR="00856629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2371B6A2" w14:textId="00CF95BB" w:rsidR="00C72E05" w:rsidRDefault="00D8421E" w:rsidP="00606F30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1</w:t>
      </w:r>
      <w:r w:rsidR="00CD123C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C566C7">
        <w:rPr>
          <w:rFonts w:ascii="Times New Roman" w:eastAsiaTheme="minorEastAsia" w:hAnsi="Times New Roman" w:cs="Times New Roman"/>
          <w:b/>
          <w:lang w:val="en-GB" w:eastAsia="zh-CN"/>
        </w:rPr>
        <w:t>For fully overlapp</w:t>
      </w:r>
      <w:r w:rsidR="00E322CD">
        <w:rPr>
          <w:rFonts w:ascii="Times New Roman" w:eastAsiaTheme="minorEastAsia" w:hAnsi="Times New Roman" w:cs="Times New Roman"/>
          <w:b/>
          <w:lang w:val="en-GB" w:eastAsia="zh-CN"/>
        </w:rPr>
        <w:t>ed</w:t>
      </w:r>
      <w:r w:rsidR="00C566C7">
        <w:rPr>
          <w:rFonts w:ascii="Times New Roman" w:eastAsiaTheme="minorEastAsia" w:hAnsi="Times New Roman" w:cs="Times New Roman"/>
          <w:b/>
          <w:lang w:val="en-GB" w:eastAsia="zh-CN"/>
        </w:rPr>
        <w:t xml:space="preserve"> Pre-MGs (de)activation, support</w:t>
      </w:r>
      <w:r w:rsidR="00874F9E">
        <w:rPr>
          <w:rFonts w:ascii="Times New Roman" w:eastAsiaTheme="minorEastAsia" w:hAnsi="Times New Roman" w:cs="Times New Roman"/>
          <w:b/>
          <w:lang w:val="en-GB" w:eastAsia="zh-CN"/>
        </w:rPr>
        <w:t xml:space="preserve"> case a and case b.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47938" w14:paraId="0C9D30DB" w14:textId="77777777" w:rsidTr="00C72E05">
        <w:trPr>
          <w:trHeight w:val="1978"/>
        </w:trPr>
        <w:tc>
          <w:tcPr>
            <w:tcW w:w="4814" w:type="dxa"/>
            <w:vAlign w:val="center"/>
          </w:tcPr>
          <w:p w14:paraId="46E40DB1" w14:textId="2ECC5FC5" w:rsidR="00C72E05" w:rsidRPr="00C72E05" w:rsidRDefault="00D47938" w:rsidP="005462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 w:rsidRPr="009C6CDB">
              <w:rPr>
                <w:rFonts w:eastAsia="PMingLiU"/>
                <w:i/>
                <w:noProof/>
                <w:color w:val="0070C0"/>
                <w:lang w:eastAsia="zh-TW"/>
              </w:rPr>
              <w:drawing>
                <wp:inline distT="0" distB="0" distL="0" distR="0" wp14:anchorId="7409816E" wp14:editId="3E4BD584">
                  <wp:extent cx="2745296" cy="882686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099" cy="888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35EE28BA" w14:textId="6020B994" w:rsidR="00C72E05" w:rsidRPr="00C72E05" w:rsidRDefault="00D47938" w:rsidP="0054621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 w:rsidRPr="009C6CDB">
              <w:rPr>
                <w:rFonts w:eastAsia="PMingLiU"/>
                <w:i/>
                <w:noProof/>
                <w:color w:val="0070C0"/>
                <w:lang w:eastAsia="zh-TW"/>
              </w:rPr>
              <w:drawing>
                <wp:inline distT="0" distB="0" distL="0" distR="0" wp14:anchorId="3EAAD879" wp14:editId="2000D759">
                  <wp:extent cx="2523322" cy="979156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780" cy="989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23C" w14:paraId="6D034DD6" w14:textId="77777777" w:rsidTr="00C72E05">
        <w:tc>
          <w:tcPr>
            <w:tcW w:w="4814" w:type="dxa"/>
          </w:tcPr>
          <w:p w14:paraId="0567E767" w14:textId="3F79D2B9" w:rsidR="00C72E05" w:rsidRPr="00D65044" w:rsidRDefault="00C72E05" w:rsidP="00546214">
            <w:pPr>
              <w:jc w:val="center"/>
              <w:rPr>
                <w:rFonts w:eastAsia="PMingLiU"/>
                <w:i/>
                <w:noProof/>
                <w:color w:val="0070C0"/>
                <w:sz w:val="18"/>
                <w:szCs w:val="20"/>
                <w:lang w:eastAsia="zh-TW"/>
              </w:rPr>
            </w:pPr>
            <w:r w:rsidRPr="00D65044"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  <w:t xml:space="preserve">Case a: </w:t>
            </w:r>
            <w:r w:rsidR="00D47938" w:rsidRPr="00D65044"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  <w:t>Two Pre-MGs are triggered by 2 events of the same type at different time</w:t>
            </w:r>
          </w:p>
        </w:tc>
        <w:tc>
          <w:tcPr>
            <w:tcW w:w="4815" w:type="dxa"/>
          </w:tcPr>
          <w:p w14:paraId="7E25037A" w14:textId="538D5179" w:rsidR="00C72E05" w:rsidRPr="00D65044" w:rsidRDefault="00C72E05" w:rsidP="00546214">
            <w:pPr>
              <w:jc w:val="center"/>
              <w:rPr>
                <w:rFonts w:eastAsia="PMingLiU"/>
                <w:i/>
                <w:noProof/>
                <w:color w:val="0070C0"/>
                <w:sz w:val="18"/>
                <w:szCs w:val="20"/>
                <w:lang w:eastAsia="zh-TW"/>
              </w:rPr>
            </w:pPr>
            <w:r w:rsidRPr="00D65044"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  <w:t xml:space="preserve">Case b: </w:t>
            </w:r>
            <w:r w:rsidR="00D47938" w:rsidRPr="00D65044"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  <w:t>Two Pre-MGs are triggered by different type of events at the same time</w:t>
            </w:r>
          </w:p>
        </w:tc>
      </w:tr>
      <w:tr w:rsidR="00D47938" w14:paraId="385DE43C" w14:textId="77777777" w:rsidTr="00C72E05">
        <w:tc>
          <w:tcPr>
            <w:tcW w:w="4814" w:type="dxa"/>
          </w:tcPr>
          <w:p w14:paraId="5D4A9876" w14:textId="59943344" w:rsidR="00D47938" w:rsidRPr="00D65044" w:rsidRDefault="00CD123C" w:rsidP="00546214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</w:pPr>
            <w:r w:rsidRPr="00D65044">
              <w:rPr>
                <w:rFonts w:eastAsia="PMingLiU"/>
                <w:i/>
                <w:noProof/>
                <w:color w:val="0070C0"/>
                <w:sz w:val="18"/>
                <w:lang w:eastAsia="zh-TW"/>
              </w:rPr>
              <w:lastRenderedPageBreak/>
              <w:drawing>
                <wp:inline distT="0" distB="0" distL="0" distR="0" wp14:anchorId="58AC2BAF" wp14:editId="5C12CCAD">
                  <wp:extent cx="2468205" cy="950964"/>
                  <wp:effectExtent l="0" t="0" r="8890" b="190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4404" cy="957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1C7C85A" w14:textId="08335731" w:rsidR="00D47938" w:rsidRPr="00D65044" w:rsidRDefault="00CD123C" w:rsidP="00546214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</w:pPr>
            <w:r w:rsidRPr="00D65044">
              <w:rPr>
                <w:rFonts w:eastAsia="PMingLiU"/>
                <w:i/>
                <w:noProof/>
                <w:color w:val="0070C0"/>
                <w:sz w:val="18"/>
                <w:lang w:eastAsia="zh-TW"/>
              </w:rPr>
              <w:drawing>
                <wp:inline distT="0" distB="0" distL="0" distR="0" wp14:anchorId="2EC2B1DE" wp14:editId="4A88CFA8">
                  <wp:extent cx="2599573" cy="917693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544" cy="92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7938" w14:paraId="1027451C" w14:textId="77777777" w:rsidTr="00C72E05">
        <w:tc>
          <w:tcPr>
            <w:tcW w:w="4814" w:type="dxa"/>
          </w:tcPr>
          <w:p w14:paraId="0509ACD7" w14:textId="1F3E0B8E" w:rsidR="00D47938" w:rsidRPr="00D65044" w:rsidRDefault="00CD123C" w:rsidP="00546214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</w:pPr>
            <w:r w:rsidRPr="00D65044"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  <w:t>Case c: Two Pre-MGs are triggered by different type of events at different time</w:t>
            </w:r>
          </w:p>
        </w:tc>
        <w:tc>
          <w:tcPr>
            <w:tcW w:w="4815" w:type="dxa"/>
          </w:tcPr>
          <w:p w14:paraId="5F385BD1" w14:textId="2C8E3C82" w:rsidR="00D47938" w:rsidRPr="00D65044" w:rsidRDefault="00CD123C" w:rsidP="00546214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</w:pPr>
            <w:r w:rsidRPr="00D65044">
              <w:rPr>
                <w:rFonts w:ascii="Times New Roman" w:eastAsiaTheme="minorEastAsia" w:hAnsi="Times New Roman" w:cs="Times New Roman"/>
                <w:sz w:val="18"/>
                <w:szCs w:val="20"/>
                <w:lang w:val="en-GB" w:eastAsia="zh-CN"/>
              </w:rPr>
              <w:t>Case d: Two Pre-MGs are triggered by different type of events at different time but the delay finish at the same time</w:t>
            </w:r>
          </w:p>
        </w:tc>
      </w:tr>
    </w:tbl>
    <w:p w14:paraId="32CE07F3" w14:textId="52DB3E8D" w:rsidR="00C72E05" w:rsidRPr="00E15E7F" w:rsidRDefault="00C72E05" w:rsidP="00C72E05">
      <w:pPr>
        <w:jc w:val="center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Figure </w:t>
      </w:r>
      <w:r>
        <w:rPr>
          <w:rFonts w:ascii="Times New Roman" w:eastAsiaTheme="minorEastAsia" w:hAnsi="Times New Roman" w:cs="Times New Roman"/>
          <w:lang w:val="en-GB" w:eastAsia="zh-CN"/>
        </w:rPr>
        <w:t>2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Pr="00223F95">
        <w:rPr>
          <w:rFonts w:ascii="Times New Roman" w:eastAsiaTheme="minorEastAsia" w:hAnsi="Times New Roman" w:cs="Times New Roman"/>
          <w:lang w:val="en-GB" w:eastAsia="zh-CN"/>
        </w:rPr>
        <w:t xml:space="preserve">illustration of </w:t>
      </w:r>
      <w:r w:rsidR="009F59AC">
        <w:rPr>
          <w:rFonts w:ascii="Times New Roman" w:eastAsiaTheme="minorEastAsia" w:hAnsi="Times New Roman" w:cs="Times New Roman"/>
          <w:lang w:val="en-GB" w:eastAsia="zh-CN"/>
        </w:rPr>
        <w:t>partially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overlapp</w:t>
      </w:r>
      <w:r w:rsidR="00042FB8">
        <w:rPr>
          <w:rFonts w:ascii="Times New Roman" w:eastAsiaTheme="minorEastAsia" w:hAnsi="Times New Roman" w:cs="Times New Roman"/>
          <w:lang w:val="en-GB" w:eastAsia="zh-CN"/>
        </w:rPr>
        <w:t>ed</w:t>
      </w:r>
      <w:r w:rsidRPr="00223F95">
        <w:rPr>
          <w:rFonts w:ascii="Times New Roman" w:eastAsiaTheme="minorEastAsia" w:hAnsi="Times New Roman" w:cs="Times New Roman"/>
          <w:lang w:val="en-GB" w:eastAsia="zh-CN"/>
        </w:rPr>
        <w:t xml:space="preserve"> Pre-MGs (de)activation </w:t>
      </w:r>
    </w:p>
    <w:p w14:paraId="6AF91CE2" w14:textId="34C36D19" w:rsidR="00606F30" w:rsidRDefault="00606F30" w:rsidP="00606F30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For </w:t>
      </w:r>
      <w:r w:rsidR="00DA2FCE">
        <w:rPr>
          <w:rFonts w:ascii="Times New Roman" w:eastAsiaTheme="minorEastAsia" w:hAnsi="Times New Roman" w:cs="Times New Roman"/>
          <w:szCs w:val="20"/>
          <w:lang w:val="en-GB" w:eastAsia="zh-CN"/>
        </w:rPr>
        <w:t>partially</w:t>
      </w:r>
      <w:r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overlapp</w:t>
      </w:r>
      <w:r w:rsidR="00290940">
        <w:rPr>
          <w:rFonts w:ascii="Times New Roman" w:eastAsiaTheme="minorEastAsia" w:hAnsi="Times New Roman" w:cs="Times New Roman"/>
          <w:szCs w:val="20"/>
          <w:lang w:val="en-GB" w:eastAsia="zh-CN"/>
        </w:rPr>
        <w:t>ed</w:t>
      </w:r>
      <w:r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Pre-MGs (de)activation, </w:t>
      </w:r>
      <w:r w:rsidR="005B179A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case a triggered by two events of the same type could be prioritize. </w:t>
      </w:r>
      <w:r w:rsidR="009E5A33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After checking the current spec, </w:t>
      </w:r>
      <w:r w:rsidR="00045CC9">
        <w:rPr>
          <w:rFonts w:ascii="Times New Roman" w:eastAsiaTheme="minorEastAsia" w:hAnsi="Times New Roman" w:cs="Times New Roman"/>
          <w:szCs w:val="20"/>
          <w:lang w:val="en-GB" w:eastAsia="zh-CN"/>
        </w:rPr>
        <w:t>the BWP switching delay requirements on multiple CCs only apply to the case</w:t>
      </w:r>
      <w:r w:rsidR="00045CC9" w:rsidRPr="009E5A33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</w:t>
      </w:r>
      <w:r w:rsidR="009E5A33" w:rsidRPr="009E5A33">
        <w:rPr>
          <w:rFonts w:ascii="Times New Roman" w:eastAsiaTheme="minorEastAsia" w:hAnsi="Times New Roman" w:cs="Times New Roman"/>
          <w:szCs w:val="20"/>
          <w:lang w:val="en-GB" w:eastAsia="zh-CN"/>
        </w:rPr>
        <w:t>when the same type of BWP switch (</w:t>
      </w:r>
      <w:r w:rsidR="0009639C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e.g. </w:t>
      </w:r>
      <w:r w:rsidR="009E5A33" w:rsidRPr="009E5A33">
        <w:rPr>
          <w:rFonts w:ascii="Times New Roman" w:eastAsiaTheme="minorEastAsia" w:hAnsi="Times New Roman" w:cs="Times New Roman"/>
          <w:szCs w:val="20"/>
          <w:lang w:val="en-GB" w:eastAsia="zh-CN"/>
        </w:rPr>
        <w:t>DCI based BWP switch</w:t>
      </w:r>
      <w:r w:rsidR="00BA2C6A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or MAC-CE based BWP switch</w:t>
      </w:r>
      <w:r w:rsidR="009E5A33" w:rsidRPr="009E5A33">
        <w:rPr>
          <w:rFonts w:ascii="Times New Roman" w:eastAsiaTheme="minorEastAsia" w:hAnsi="Times New Roman" w:cs="Times New Roman"/>
          <w:szCs w:val="20"/>
          <w:lang w:val="en-GB" w:eastAsia="zh-CN"/>
        </w:rPr>
        <w:t>) is performed on multiple CCs simultaneously or over partially overlapping time period.</w:t>
      </w:r>
      <w:r w:rsidR="0009639C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The case when BWP switch of different types </w:t>
      </w:r>
      <w:r w:rsidR="00EF6254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are performed </w:t>
      </w:r>
      <w:r w:rsidR="0009639C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on multiple CCs </w:t>
      </w:r>
      <w:r w:rsidR="00EF6254">
        <w:rPr>
          <w:rFonts w:ascii="Times New Roman" w:eastAsiaTheme="minorEastAsia" w:hAnsi="Times New Roman" w:cs="Times New Roman"/>
          <w:szCs w:val="20"/>
          <w:lang w:val="en-GB" w:eastAsia="zh-CN"/>
        </w:rPr>
        <w:t>could be deprioritized</w:t>
      </w:r>
      <w:r w:rsidR="00405470">
        <w:rPr>
          <w:rFonts w:ascii="Times New Roman" w:eastAsiaTheme="minorEastAsia" w:hAnsi="Times New Roman" w:cs="Times New Roman"/>
          <w:szCs w:val="20"/>
          <w:lang w:val="en-GB" w:eastAsia="zh-CN"/>
        </w:rPr>
        <w:t>.</w:t>
      </w:r>
      <w:r w:rsidR="00EE5F04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 The same principle could apply for Pre-MGs </w:t>
      </w:r>
      <w:r w:rsidR="00EE5F04" w:rsidRPr="00C566C7">
        <w:rPr>
          <w:rFonts w:ascii="Times New Roman" w:eastAsiaTheme="minorEastAsia" w:hAnsi="Times New Roman" w:cs="Times New Roman"/>
          <w:szCs w:val="20"/>
          <w:lang w:val="en-GB" w:eastAsia="zh-CN"/>
        </w:rPr>
        <w:t>(de)activation</w:t>
      </w:r>
      <w:r w:rsidR="00EE5F04">
        <w:rPr>
          <w:rFonts w:ascii="Times New Roman" w:eastAsiaTheme="minorEastAsia" w:hAnsi="Times New Roman" w:cs="Times New Roman"/>
          <w:szCs w:val="20"/>
          <w:lang w:val="en-GB" w:eastAsia="zh-CN"/>
        </w:rPr>
        <w:t>.</w:t>
      </w:r>
    </w:p>
    <w:p w14:paraId="71D5E86F" w14:textId="1D6DC642" w:rsidR="00606F30" w:rsidRDefault="00606F30" w:rsidP="00606F30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2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For partial</w:t>
      </w:r>
      <w:r w:rsidR="000F5F30">
        <w:rPr>
          <w:rFonts w:ascii="Times New Roman" w:eastAsiaTheme="minorEastAsia" w:hAnsi="Times New Roman" w:cs="Times New Roman"/>
          <w:b/>
          <w:lang w:val="en-GB" w:eastAsia="zh-CN"/>
        </w:rPr>
        <w:t>ly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overlapp</w:t>
      </w:r>
      <w:r w:rsidR="00E322CD">
        <w:rPr>
          <w:rFonts w:ascii="Times New Roman" w:eastAsiaTheme="minorEastAsia" w:hAnsi="Times New Roman" w:cs="Times New Roman"/>
          <w:b/>
          <w:lang w:val="en-GB" w:eastAsia="zh-CN"/>
        </w:rPr>
        <w:t>ed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Pre-MGs (de)activation, </w:t>
      </w:r>
      <w:r w:rsidR="00E969F4">
        <w:rPr>
          <w:rFonts w:ascii="Times New Roman" w:eastAsiaTheme="minorEastAsia" w:hAnsi="Times New Roman" w:cs="Times New Roman"/>
          <w:b/>
          <w:lang w:val="en-GB" w:eastAsia="zh-CN"/>
        </w:rPr>
        <w:t>prioritize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case a</w:t>
      </w:r>
      <w:r w:rsidR="003806BC">
        <w:rPr>
          <w:rFonts w:ascii="Times New Roman" w:eastAsiaTheme="minorEastAsia" w:hAnsi="Times New Roman" w:cs="Times New Roman"/>
          <w:b/>
          <w:lang w:val="en-GB" w:eastAsia="zh-CN"/>
        </w:rPr>
        <w:t xml:space="preserve">: two Pre-MGs are </w:t>
      </w:r>
      <w:r w:rsidR="00DA2FCE">
        <w:rPr>
          <w:rFonts w:ascii="Times New Roman" w:eastAsiaTheme="minorEastAsia" w:hAnsi="Times New Roman" w:cs="Times New Roman"/>
          <w:b/>
          <w:lang w:val="en-GB" w:eastAsia="zh-CN"/>
        </w:rPr>
        <w:t>triggered by two events of the same type</w:t>
      </w:r>
      <w:r w:rsidR="00436EB2">
        <w:rPr>
          <w:rFonts w:ascii="Times New Roman" w:eastAsiaTheme="minorEastAsia" w:hAnsi="Times New Roman" w:cs="Times New Roman"/>
          <w:b/>
          <w:lang w:val="en-GB" w:eastAsia="zh-CN"/>
        </w:rPr>
        <w:t xml:space="preserve"> at different time</w:t>
      </w:r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3BC7" w:rsidRPr="000E3BC7" w14:paraId="4C13F051" w14:textId="77777777" w:rsidTr="000E3BC7">
        <w:tc>
          <w:tcPr>
            <w:tcW w:w="9629" w:type="dxa"/>
          </w:tcPr>
          <w:p w14:paraId="0D0AFB77" w14:textId="77777777" w:rsidR="000E3BC7" w:rsidRPr="000E3BC7" w:rsidRDefault="000E3BC7" w:rsidP="000E3BC7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 w:rsidRPr="000E3BC7">
              <w:rPr>
                <w:rFonts w:ascii="Times New Roman" w:hAnsi="Times New Roman"/>
                <w:b/>
                <w:bCs/>
                <w:sz w:val="18"/>
                <w:szCs w:val="20"/>
                <w:u w:val="single"/>
              </w:rPr>
              <w:t xml:space="preserve">Issue 3-2-2: [Case 1] Whether to extend the delay for fully overlapped simultaneous activation/deactivation for </w:t>
            </w:r>
            <w:proofErr w:type="spellStart"/>
            <w:r w:rsidRPr="000E3BC7">
              <w:rPr>
                <w:rFonts w:ascii="Times New Roman" w:hAnsi="Times New Roman"/>
                <w:b/>
                <w:bCs/>
                <w:sz w:val="18"/>
                <w:szCs w:val="20"/>
                <w:u w:val="single"/>
              </w:rPr>
              <w:t>Pre-MG+Pre-MG</w:t>
            </w:r>
            <w:proofErr w:type="spellEnd"/>
            <w:r w:rsidRPr="000E3BC7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  </w:t>
            </w:r>
          </w:p>
          <w:p w14:paraId="795DB65B" w14:textId="77777777" w:rsidR="000E3BC7" w:rsidRPr="000E3BC7" w:rsidRDefault="000E3BC7" w:rsidP="000E3BC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szCs w:val="20"/>
                <w:lang w:eastAsia="zh-CN"/>
              </w:rPr>
            </w:pPr>
            <w:r w:rsidRPr="000E3BC7">
              <w:rPr>
                <w:rFonts w:ascii="Times New Roman" w:hAnsi="Times New Roman" w:cs="Times New Roman"/>
                <w:b/>
                <w:sz w:val="18"/>
                <w:szCs w:val="20"/>
                <w:lang w:eastAsia="zh-CN"/>
              </w:rPr>
              <w:t>&lt; Agreement &gt;</w:t>
            </w:r>
            <w:r w:rsidRPr="000E3BC7">
              <w:rPr>
                <w:rFonts w:ascii="Times New Roman" w:hAnsi="Times New Roman" w:cs="Times New Roman"/>
                <w:sz w:val="18"/>
                <w:szCs w:val="20"/>
                <w:lang w:eastAsia="zh-CN"/>
              </w:rPr>
              <w:t xml:space="preserve">:  </w:t>
            </w:r>
          </w:p>
          <w:p w14:paraId="1B29AEC2" w14:textId="77777777" w:rsidR="000E3BC7" w:rsidRPr="000E3BC7" w:rsidRDefault="000E3BC7" w:rsidP="000E3BC7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0"/>
                <w:lang w:val="en-US" w:eastAsia="zh-CN"/>
              </w:rPr>
            </w:pPr>
            <w:r w:rsidRPr="000E3BC7">
              <w:rPr>
                <w:rFonts w:ascii="Times New Roman" w:hAnsi="Times New Roman" w:cs="Times New Roman"/>
                <w:color w:val="000000"/>
                <w:sz w:val="18"/>
                <w:szCs w:val="20"/>
                <w:lang w:val="en-US" w:eastAsia="zh-CN"/>
              </w:rPr>
              <w:t>The fully overlapped simultaneous multiple Pre-MGs activation/deactivation delay equals the BWPs/</w:t>
            </w:r>
            <w:proofErr w:type="spellStart"/>
            <w:r w:rsidRPr="000E3BC7">
              <w:rPr>
                <w:rFonts w:ascii="Times New Roman" w:hAnsi="Times New Roman" w:cs="Times New Roman"/>
                <w:color w:val="000000"/>
                <w:sz w:val="18"/>
                <w:szCs w:val="20"/>
                <w:lang w:val="en-US" w:eastAsia="zh-CN"/>
              </w:rPr>
              <w:t>SCells</w:t>
            </w:r>
            <w:proofErr w:type="spellEnd"/>
            <w:r w:rsidRPr="000E3BC7">
              <w:rPr>
                <w:rFonts w:ascii="Times New Roman" w:hAnsi="Times New Roman" w:cs="Times New Roman"/>
                <w:color w:val="000000"/>
                <w:sz w:val="18"/>
                <w:szCs w:val="20"/>
                <w:lang w:val="en-US" w:eastAsia="zh-CN"/>
              </w:rPr>
              <w:t>/RRC reconfiguration delay</w:t>
            </w:r>
            <w:r w:rsidRPr="000E3BC7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 xml:space="preserve"> </w:t>
            </w:r>
            <w:r w:rsidRPr="000E3BC7">
              <w:rPr>
                <w:rFonts w:ascii="Times New Roman" w:hAnsi="Times New Roman" w:cs="Times New Roman"/>
                <w:color w:val="000000"/>
                <w:sz w:val="18"/>
                <w:szCs w:val="20"/>
                <w:lang w:val="en-US" w:eastAsia="zh-CN"/>
              </w:rPr>
              <w:t>plus existing processing time (5ms) plus the additional post-processing time T1, where T1 value is FFS</w:t>
            </w:r>
            <w:r w:rsidRPr="000E3BC7">
              <w:rPr>
                <w:rFonts w:ascii="Times New Roman" w:hAnsi="Times New Roman" w:cs="Times New Roman"/>
                <w:sz w:val="18"/>
                <w:szCs w:val="20"/>
                <w:lang w:val="en-US" w:eastAsia="zh-CN"/>
              </w:rPr>
              <w:t xml:space="preserve">. </w:t>
            </w:r>
          </w:p>
          <w:p w14:paraId="2921F8F5" w14:textId="0F698EB0" w:rsidR="000E3BC7" w:rsidRDefault="000E3BC7" w:rsidP="000E3BC7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0"/>
                <w:lang w:val="en-US" w:eastAsia="zh-CN"/>
              </w:rPr>
            </w:pPr>
            <w:r w:rsidRPr="000E3BC7">
              <w:rPr>
                <w:rFonts w:ascii="Times New Roman" w:hAnsi="Times New Roman" w:cs="Times New Roman"/>
                <w:sz w:val="18"/>
                <w:szCs w:val="20"/>
                <w:lang w:val="en-US" w:eastAsia="zh-CN"/>
              </w:rPr>
              <w:t>An illustration example is captured below:</w:t>
            </w:r>
          </w:p>
          <w:p w14:paraId="5F93B28E" w14:textId="7D0F2D89" w:rsidR="0099008D" w:rsidRPr="0099008D" w:rsidRDefault="0099008D" w:rsidP="0099008D">
            <w:pPr>
              <w:spacing w:after="120" w:line="240" w:lineRule="auto"/>
              <w:ind w:left="1296"/>
              <w:rPr>
                <w:rFonts w:ascii="Times New Roman" w:hAnsi="Times New Roman" w:cs="Times New Roman"/>
                <w:sz w:val="18"/>
                <w:szCs w:val="20"/>
                <w:lang w:val="en-US" w:eastAsia="zh-CN"/>
              </w:rPr>
            </w:pPr>
            <w:r w:rsidRPr="00CC7BDA">
              <w:rPr>
                <w:noProof/>
                <w:color w:val="000000"/>
                <w:szCs w:val="24"/>
                <w:lang w:eastAsia="zh-CN"/>
              </w:rPr>
              <w:drawing>
                <wp:inline distT="0" distB="0" distL="0" distR="0" wp14:anchorId="1EDA4671" wp14:editId="5419CE60">
                  <wp:extent cx="3657600" cy="124079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240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60DCE5" w14:textId="77777777" w:rsidR="000E3BC7" w:rsidRPr="000E3BC7" w:rsidRDefault="000E3BC7" w:rsidP="000E3BC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szCs w:val="20"/>
                <w:lang w:eastAsia="zh-CN"/>
              </w:rPr>
            </w:pPr>
            <w:r w:rsidRPr="000E3BC7">
              <w:rPr>
                <w:rFonts w:ascii="Times New Roman" w:hAnsi="Times New Roman" w:cs="Times New Roman"/>
                <w:b/>
                <w:sz w:val="18"/>
                <w:szCs w:val="20"/>
                <w:lang w:eastAsia="zh-CN"/>
              </w:rPr>
              <w:t>&lt; Way forward &gt;</w:t>
            </w:r>
            <w:r w:rsidRPr="000E3BC7">
              <w:rPr>
                <w:rFonts w:ascii="Times New Roman" w:hAnsi="Times New Roman" w:cs="Times New Roman"/>
                <w:sz w:val="18"/>
                <w:szCs w:val="20"/>
                <w:lang w:eastAsia="zh-CN"/>
              </w:rPr>
              <w:t xml:space="preserve">:  </w:t>
            </w:r>
          </w:p>
          <w:p w14:paraId="0A071F80" w14:textId="77777777" w:rsidR="000E3BC7" w:rsidRPr="000E3BC7" w:rsidRDefault="000E3BC7" w:rsidP="000E3BC7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0"/>
                <w:lang w:val="en-US" w:eastAsia="zh-CN"/>
              </w:rPr>
            </w:pPr>
            <w:r w:rsidRPr="000E3BC7">
              <w:rPr>
                <w:rFonts w:ascii="Times New Roman" w:hAnsi="Times New Roman" w:cs="Times New Roman"/>
                <w:color w:val="000000"/>
                <w:sz w:val="18"/>
                <w:szCs w:val="20"/>
                <w:lang w:val="en-US" w:eastAsia="zh-CN"/>
              </w:rPr>
              <w:t>FFS the value of T1 with the following options:</w:t>
            </w:r>
          </w:p>
          <w:p w14:paraId="4E5030F7" w14:textId="77777777" w:rsidR="000E3BC7" w:rsidRPr="000E3BC7" w:rsidRDefault="000E3BC7" w:rsidP="000E3BC7">
            <w:pPr>
              <w:pStyle w:val="aff4"/>
              <w:numPr>
                <w:ilvl w:val="2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0"/>
                <w:lang w:eastAsia="zh-CN"/>
              </w:rPr>
            </w:pPr>
            <w:r w:rsidRPr="000E3BC7">
              <w:rPr>
                <w:rFonts w:ascii="Times New Roman" w:hAnsi="Times New Roman" w:cs="Times New Roman"/>
                <w:color w:val="000000"/>
                <w:sz w:val="18"/>
                <w:szCs w:val="20"/>
                <w:lang w:eastAsia="zh-CN"/>
              </w:rPr>
              <w:t>Option 1: 0 ms</w:t>
            </w:r>
          </w:p>
          <w:p w14:paraId="757347CC" w14:textId="77777777" w:rsidR="000E3BC7" w:rsidRPr="000E3BC7" w:rsidRDefault="000E3BC7" w:rsidP="000E3BC7">
            <w:pPr>
              <w:pStyle w:val="aff4"/>
              <w:numPr>
                <w:ilvl w:val="2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0"/>
                <w:lang w:eastAsia="zh-CN"/>
              </w:rPr>
            </w:pPr>
            <w:r w:rsidRPr="000E3BC7">
              <w:rPr>
                <w:rFonts w:ascii="Times New Roman" w:hAnsi="Times New Roman" w:cs="Times New Roman"/>
                <w:color w:val="000000"/>
                <w:sz w:val="18"/>
                <w:szCs w:val="20"/>
                <w:lang w:eastAsia="zh-CN"/>
              </w:rPr>
              <w:t>Option 2: &lt; = 5 ms</w:t>
            </w:r>
            <w:r w:rsidRPr="000E3BC7">
              <w:rPr>
                <w:rFonts w:ascii="Times New Roman" w:hAnsi="Times New Roman" w:cs="Times New Roman"/>
                <w:sz w:val="18"/>
                <w:szCs w:val="20"/>
                <w:lang w:eastAsia="zh-CN"/>
              </w:rPr>
              <w:t xml:space="preserve"> </w:t>
            </w:r>
          </w:p>
          <w:p w14:paraId="04E47973" w14:textId="5F4B591A" w:rsidR="000E3BC7" w:rsidRPr="000D5D4C" w:rsidRDefault="000E3BC7" w:rsidP="000E3BC7">
            <w:pPr>
              <w:pStyle w:val="aff4"/>
              <w:numPr>
                <w:ilvl w:val="2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0"/>
                <w:lang w:val="en-US" w:eastAsia="zh-CN"/>
              </w:rPr>
            </w:pPr>
            <w:r w:rsidRPr="000D5D4C">
              <w:rPr>
                <w:rFonts w:ascii="Times New Roman" w:hAnsi="Times New Roman" w:cs="Times New Roman"/>
                <w:sz w:val="18"/>
                <w:szCs w:val="20"/>
                <w:lang w:val="en-US" w:eastAsia="zh-CN"/>
              </w:rPr>
              <w:t>Other values are not precluded</w:t>
            </w:r>
          </w:p>
        </w:tc>
      </w:tr>
    </w:tbl>
    <w:p w14:paraId="20E4CA74" w14:textId="1A673667" w:rsidR="000E3BC7" w:rsidRPr="008A2625" w:rsidRDefault="0099008D" w:rsidP="000E3BC7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The framework of fully overlapping simultaneous multiple Pre-MGs (de)activation delay is defined as above</w:t>
      </w:r>
      <w:r w:rsidR="00D60554">
        <w:rPr>
          <w:rFonts w:ascii="Times New Roman" w:eastAsiaTheme="minorEastAsia" w:hAnsi="Times New Roman" w:cs="Times New Roman"/>
          <w:lang w:val="en-GB" w:eastAsia="zh-CN"/>
        </w:rPr>
        <w:t xml:space="preserve">, where the value of </w:t>
      </w:r>
      <w:r w:rsidR="00D60554" w:rsidRPr="00D60554">
        <w:rPr>
          <w:rFonts w:ascii="Times New Roman" w:eastAsiaTheme="minorEastAsia" w:hAnsi="Times New Roman" w:cs="Times New Roman"/>
          <w:lang w:val="en-GB" w:eastAsia="zh-CN"/>
        </w:rPr>
        <w:t xml:space="preserve">additional post-processing time </w:t>
      </w:r>
      <w:r w:rsidR="00D60554">
        <w:rPr>
          <w:rFonts w:ascii="Times New Roman" w:eastAsiaTheme="minorEastAsia" w:hAnsi="Times New Roman" w:cs="Times New Roman"/>
          <w:lang w:val="en-GB" w:eastAsia="zh-CN"/>
        </w:rPr>
        <w:t xml:space="preserve">T1 needs further discussion. </w:t>
      </w:r>
      <w:r w:rsidR="000E3BC7">
        <w:rPr>
          <w:rFonts w:ascii="Times New Roman" w:eastAsiaTheme="minorEastAsia" w:hAnsi="Times New Roman" w:cs="Times New Roman"/>
          <w:lang w:val="en-GB" w:eastAsia="zh-CN"/>
        </w:rPr>
        <w:t xml:space="preserve">When </w:t>
      </w:r>
      <w:r w:rsidR="000E3BC7" w:rsidRPr="008A2625">
        <w:rPr>
          <w:rFonts w:ascii="Times New Roman" w:eastAsiaTheme="minorEastAsia" w:hAnsi="Times New Roman" w:cs="Times New Roman"/>
          <w:lang w:val="en-GB" w:eastAsia="zh-CN"/>
        </w:rPr>
        <w:t>triggered by the same event, the activation/deactivation procedures for multiple Pre-MGs could be performed parallelly and the existing delay requirements could be reused</w:t>
      </w:r>
      <w:r w:rsidR="000E3BC7">
        <w:rPr>
          <w:rFonts w:ascii="Times New Roman" w:eastAsiaTheme="minorEastAsia" w:hAnsi="Times New Roman" w:cs="Times New Roman"/>
          <w:lang w:val="en-GB" w:eastAsia="zh-CN"/>
        </w:rPr>
        <w:t xml:space="preserve"> also</w:t>
      </w:r>
      <w:r w:rsidR="00A537E2">
        <w:rPr>
          <w:rFonts w:ascii="Times New Roman" w:eastAsiaTheme="minorEastAsia" w:hAnsi="Times New Roman" w:cs="Times New Roman"/>
          <w:lang w:val="en-GB" w:eastAsia="zh-CN"/>
        </w:rPr>
        <w:t>. We prefer option 1: T1=0ms.</w:t>
      </w:r>
    </w:p>
    <w:p w14:paraId="043777EC" w14:textId="07C3032C" w:rsidR="000E3BC7" w:rsidRPr="008A2625" w:rsidRDefault="000E3BC7" w:rsidP="000E3BC7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3: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537E2">
        <w:rPr>
          <w:rFonts w:ascii="Times New Roman" w:eastAsiaTheme="minorEastAsia" w:hAnsi="Times New Roman" w:cs="Times New Roman"/>
          <w:b/>
          <w:lang w:val="en-GB" w:eastAsia="zh-CN"/>
        </w:rPr>
        <w:t>fully overlapping case, prefer option 1</w:t>
      </w:r>
      <w:r w:rsidR="00521CEB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A537E2">
        <w:rPr>
          <w:rFonts w:ascii="Times New Roman" w:eastAsiaTheme="minorEastAsia" w:hAnsi="Times New Roman" w:cs="Times New Roman"/>
          <w:b/>
          <w:lang w:val="en-GB" w:eastAsia="zh-CN"/>
        </w:rPr>
        <w:t xml:space="preserve"> T1=0ms to define the Pre-MG (de)activation delay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0471" w:rsidRPr="00320471" w14:paraId="17FA032D" w14:textId="77777777" w:rsidTr="00320471">
        <w:tc>
          <w:tcPr>
            <w:tcW w:w="9629" w:type="dxa"/>
          </w:tcPr>
          <w:p w14:paraId="0E01AB92" w14:textId="77777777" w:rsidR="00320471" w:rsidRPr="00320471" w:rsidRDefault="00320471" w:rsidP="00320471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2047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lastRenderedPageBreak/>
              <w:t xml:space="preserve">Issue 3-2-3: [Case 1] Whether to extend the delay for partially overlapped simultaneous activation/deactivation for </w:t>
            </w:r>
            <w:proofErr w:type="spellStart"/>
            <w:r w:rsidRPr="0032047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Pre-MG+Pre-MG</w:t>
            </w:r>
            <w:proofErr w:type="spellEnd"/>
            <w:r w:rsidRPr="003204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  <w:p w14:paraId="711FA6D9" w14:textId="77777777" w:rsidR="00320471" w:rsidRPr="00320471" w:rsidRDefault="00320471" w:rsidP="0032047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320471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&lt; Way forward &gt;</w:t>
            </w:r>
            <w:r w:rsidRPr="00320471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:</w:t>
            </w:r>
          </w:p>
          <w:p w14:paraId="6650D67B" w14:textId="77777777" w:rsidR="00320471" w:rsidRPr="00320471" w:rsidRDefault="00320471" w:rsidP="0032047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320471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FFS the options:  </w:t>
            </w:r>
          </w:p>
          <w:p w14:paraId="46410C11" w14:textId="77777777" w:rsidR="00320471" w:rsidRPr="00320471" w:rsidRDefault="00320471" w:rsidP="00320471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1: </w:t>
            </w:r>
          </w:p>
          <w:p w14:paraId="4878CAC8" w14:textId="77777777" w:rsidR="00320471" w:rsidRPr="00320471" w:rsidRDefault="00320471" w:rsidP="00320471">
            <w:pPr>
              <w:pStyle w:val="aff4"/>
              <w:numPr>
                <w:ilvl w:val="2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RAN4 shall extend the delay for partially overlapped simultaneous Pre-MGs activation/deactivation, when multiple Pre-MGs activation/deactivation processes are overlapped in time, until the end of the last Pre-MG activation/deactivation duration + T2. </w:t>
            </w: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Where the value of T2 is FFS.</w:t>
            </w:r>
          </w:p>
          <w:p w14:paraId="5D0835FE" w14:textId="77777777" w:rsidR="00320471" w:rsidRPr="00320471" w:rsidRDefault="00320471" w:rsidP="00320471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3: </w:t>
            </w:r>
          </w:p>
          <w:p w14:paraId="1F0C3B39" w14:textId="77777777" w:rsidR="00320471" w:rsidRPr="00320471" w:rsidRDefault="00320471" w:rsidP="00320471">
            <w:pPr>
              <w:pStyle w:val="aff4"/>
              <w:numPr>
                <w:ilvl w:val="2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For partially overlapping simultaneous activation/deactivation of two Pre-MGs due to different events, RAN4 shall discuss necessity of defining requirement. </w:t>
            </w: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The following two options can be considered:</w:t>
            </w:r>
          </w:p>
          <w:p w14:paraId="3348CD67" w14:textId="77777777" w:rsidR="00320471" w:rsidRPr="00320471" w:rsidRDefault="00320471" w:rsidP="00320471">
            <w:pPr>
              <w:pStyle w:val="aff4"/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only clarify in spec that extra delay can be expected in high-level.</w:t>
            </w:r>
          </w:p>
          <w:p w14:paraId="0AFCBE24" w14:textId="77777777" w:rsidR="00320471" w:rsidRPr="00320471" w:rsidRDefault="00320471" w:rsidP="00320471">
            <w:pPr>
              <w:pStyle w:val="aff4"/>
              <w:numPr>
                <w:ilvl w:val="3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the completion of activation/deactivation of the first Pre-MG is extended to the end of completion of activation/deactivation of the second Pre-MG.</w:t>
            </w:r>
          </w:p>
          <w:p w14:paraId="1D1716C4" w14:textId="77777777" w:rsidR="00320471" w:rsidRPr="00320471" w:rsidRDefault="00320471" w:rsidP="00320471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Option 4:</w:t>
            </w:r>
          </w:p>
          <w:p w14:paraId="084D4919" w14:textId="542BAAF1" w:rsidR="00320471" w:rsidRPr="00320471" w:rsidRDefault="00320471" w:rsidP="00320471">
            <w:pPr>
              <w:pStyle w:val="aff4"/>
              <w:numPr>
                <w:ilvl w:val="2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20471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Since the UE capability of supporting simultaneous pre-MG multiple activation/deactivation procedure has been identified, for the UE capable of such capability, the UE is capable to perform multiple activation/deactivation procedure in parallel, so we prefer to reuse the R17 activation/deactivation switching delay.</w:t>
            </w:r>
          </w:p>
        </w:tc>
      </w:tr>
    </w:tbl>
    <w:p w14:paraId="7D010200" w14:textId="7E9DAE89" w:rsidR="00606F30" w:rsidRDefault="00635289" w:rsidP="00E2150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For partially overlapped case a 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 xml:space="preserve">triggered by different events, ideally the activation/deactivation procedures could be independently. However, </w:t>
      </w:r>
      <w:r w:rsidR="00A77527">
        <w:rPr>
          <w:rFonts w:ascii="Times New Roman" w:eastAsiaTheme="minorEastAsia" w:hAnsi="Times New Roman" w:cs="Times New Roman"/>
          <w:lang w:val="en-GB" w:eastAsia="zh-CN"/>
        </w:rPr>
        <w:t xml:space="preserve">one activated 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 xml:space="preserve">Pre-MG may be dropped due to collision </w:t>
      </w:r>
      <w:r w:rsidR="00A77527" w:rsidRPr="008A2625">
        <w:rPr>
          <w:rFonts w:ascii="Times New Roman" w:eastAsiaTheme="minorEastAsia" w:hAnsi="Times New Roman" w:cs="Times New Roman"/>
          <w:lang w:val="en-GB" w:eastAsia="zh-CN"/>
        </w:rPr>
        <w:t xml:space="preserve">with </w:t>
      </w:r>
      <w:r w:rsidR="00A77527">
        <w:rPr>
          <w:rFonts w:ascii="Times New Roman" w:eastAsiaTheme="minorEastAsia" w:hAnsi="Times New Roman" w:cs="Times New Roman"/>
          <w:lang w:val="en-GB" w:eastAsia="zh-CN"/>
        </w:rPr>
        <w:t xml:space="preserve">the other </w:t>
      </w:r>
      <w:r w:rsidR="00A77527" w:rsidRPr="008A2625">
        <w:rPr>
          <w:rFonts w:ascii="Times New Roman" w:eastAsiaTheme="minorEastAsia" w:hAnsi="Times New Roman" w:cs="Times New Roman"/>
          <w:lang w:val="en-GB" w:eastAsia="zh-CN"/>
        </w:rPr>
        <w:t>Pre-MG</w:t>
      </w:r>
      <w:r w:rsidR="00A77527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 xml:space="preserve">before the completion of </w:t>
      </w:r>
      <w:r w:rsidR="004A54A5">
        <w:rPr>
          <w:rFonts w:ascii="Times New Roman" w:eastAsiaTheme="minorEastAsia" w:hAnsi="Times New Roman" w:cs="Times New Roman"/>
          <w:lang w:val="en-GB" w:eastAsia="zh-CN"/>
        </w:rPr>
        <w:t>(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>de</w:t>
      </w:r>
      <w:r w:rsidR="004A54A5">
        <w:rPr>
          <w:rFonts w:ascii="Times New Roman" w:eastAsiaTheme="minorEastAsia" w:hAnsi="Times New Roman" w:cs="Times New Roman"/>
          <w:lang w:val="en-GB" w:eastAsia="zh-CN"/>
        </w:rPr>
        <w:t>)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 xml:space="preserve">activation </w:t>
      </w:r>
      <w:r w:rsidR="004A54A5">
        <w:rPr>
          <w:rFonts w:ascii="Times New Roman" w:eastAsiaTheme="minorEastAsia" w:hAnsi="Times New Roman" w:cs="Times New Roman"/>
          <w:lang w:val="en-GB" w:eastAsia="zh-CN"/>
        </w:rPr>
        <w:t>procedure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 xml:space="preserve">. In this case, we can compromise to </w:t>
      </w:r>
      <w:r w:rsidR="00AD5E65">
        <w:rPr>
          <w:rFonts w:ascii="Times New Roman" w:eastAsiaTheme="minorEastAsia" w:hAnsi="Times New Roman" w:cs="Times New Roman"/>
          <w:lang w:val="en-GB" w:eastAsia="zh-CN"/>
        </w:rPr>
        <w:t>align the end of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 xml:space="preserve"> the </w:t>
      </w:r>
      <w:r w:rsidR="00AD5E65">
        <w:rPr>
          <w:rFonts w:ascii="Times New Roman" w:eastAsiaTheme="minorEastAsia" w:hAnsi="Times New Roman" w:cs="Times New Roman"/>
          <w:lang w:val="en-GB" w:eastAsia="zh-CN"/>
        </w:rPr>
        <w:t>(de)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 xml:space="preserve">activation </w:t>
      </w:r>
      <w:r w:rsidR="00AD5E65">
        <w:rPr>
          <w:rFonts w:ascii="Times New Roman" w:eastAsiaTheme="minorEastAsia" w:hAnsi="Times New Roman" w:cs="Times New Roman"/>
          <w:lang w:val="en-GB" w:eastAsia="zh-CN"/>
        </w:rPr>
        <w:t>for the two Pre-</w:t>
      </w:r>
      <w:proofErr w:type="spellStart"/>
      <w:r w:rsidR="00AD5E65">
        <w:rPr>
          <w:rFonts w:ascii="Times New Roman" w:eastAsiaTheme="minorEastAsia" w:hAnsi="Times New Roman" w:cs="Times New Roman"/>
          <w:lang w:val="en-GB" w:eastAsia="zh-CN"/>
        </w:rPr>
        <w:t>MGs</w:t>
      </w:r>
      <w:r w:rsidR="00A537E2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proofErr w:type="spellEnd"/>
    </w:p>
    <w:p w14:paraId="455B1823" w14:textId="524FBEAA" w:rsidR="00921366" w:rsidRPr="008A2625" w:rsidRDefault="00320471" w:rsidP="008D4685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D16B81"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partial</w:t>
      </w:r>
      <w:r w:rsidR="00766D77">
        <w:rPr>
          <w:rFonts w:ascii="Times New Roman" w:eastAsiaTheme="minorEastAsia" w:hAnsi="Times New Roman" w:cs="Times New Roman"/>
          <w:b/>
          <w:lang w:val="en-GB" w:eastAsia="zh-CN"/>
        </w:rPr>
        <w:t>ly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overlapp</w:t>
      </w:r>
      <w:r w:rsidR="00766D77">
        <w:rPr>
          <w:rFonts w:ascii="Times New Roman" w:eastAsiaTheme="minorEastAsia" w:hAnsi="Times New Roman" w:cs="Times New Roman"/>
          <w:b/>
          <w:lang w:val="en-GB" w:eastAsia="zh-CN"/>
        </w:rPr>
        <w:t>ed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case a, </w:t>
      </w:r>
      <w:r w:rsidR="00591C4E">
        <w:rPr>
          <w:rFonts w:ascii="Times New Roman" w:eastAsiaTheme="minorEastAsia" w:hAnsi="Times New Roman" w:cs="Times New Roman"/>
          <w:b/>
          <w:lang w:val="en-GB" w:eastAsia="zh-CN"/>
        </w:rPr>
        <w:t>support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0214FD">
        <w:rPr>
          <w:rFonts w:ascii="Times New Roman" w:eastAsiaTheme="minorEastAsia" w:hAnsi="Times New Roman" w:cs="Times New Roman"/>
          <w:b/>
          <w:lang w:val="en-GB" w:eastAsia="zh-CN"/>
        </w:rPr>
        <w:t>option 3</w:t>
      </w:r>
      <w:r w:rsidR="00AD5E65">
        <w:rPr>
          <w:rFonts w:ascii="Times New Roman" w:eastAsiaTheme="minorEastAsia" w:hAnsi="Times New Roman" w:cs="Times New Roman"/>
          <w:b/>
          <w:lang w:val="en-GB" w:eastAsia="zh-CN"/>
        </w:rPr>
        <w:t xml:space="preserve"> to align the end of (de)activation delay of the two Pre-</w:t>
      </w:r>
      <w:proofErr w:type="spellStart"/>
      <w:r w:rsidR="00AD5E65">
        <w:rPr>
          <w:rFonts w:ascii="Times New Roman" w:eastAsiaTheme="minorEastAsia" w:hAnsi="Times New Roman" w:cs="Times New Roman"/>
          <w:b/>
          <w:lang w:val="en-GB" w:eastAsia="zh-CN"/>
        </w:rPr>
        <w:t>MGs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.</w:t>
      </w:r>
      <w:proofErr w:type="spellEnd"/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2B3" w:rsidRPr="008A2625" w14:paraId="0BF12384" w14:textId="77777777" w:rsidTr="000972B3">
        <w:tc>
          <w:tcPr>
            <w:tcW w:w="9629" w:type="dxa"/>
          </w:tcPr>
          <w:p w14:paraId="2D04E939" w14:textId="13E4D9CB" w:rsidR="000C3709" w:rsidRPr="008A2625" w:rsidRDefault="000C3709" w:rsidP="000C3709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3-3-1: [Case 1]</w:t>
            </w:r>
            <w:r w:rsidR="007B1389" w:rsidRPr="007B1389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 Required changes for Pre-MG on collision</w:t>
            </w:r>
          </w:p>
          <w:p w14:paraId="3BE5EA7D" w14:textId="77777777" w:rsidR="002454D2" w:rsidRPr="002454D2" w:rsidRDefault="002454D2" w:rsidP="002454D2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2454D2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Wayforward &gt;:  </w:t>
            </w:r>
          </w:p>
          <w:p w14:paraId="6F64D8E1" w14:textId="77777777" w:rsidR="00F57974" w:rsidRPr="00F57974" w:rsidRDefault="00F57974" w:rsidP="00F57974">
            <w:pPr>
              <w:pStyle w:val="aff4"/>
              <w:numPr>
                <w:ilvl w:val="0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F57974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1: RAN4 shall stick to agreed baseline that collision and priority rule on Pre-MG are considered only when Pre-MG is activated (deactivated Pre-MG is not considered in collisions).</w:t>
            </w:r>
          </w:p>
          <w:p w14:paraId="1C7692F9" w14:textId="04978296" w:rsidR="00F57974" w:rsidRPr="00F57974" w:rsidRDefault="00F57974" w:rsidP="00F57974">
            <w:pPr>
              <w:pStyle w:val="aff4"/>
              <w:numPr>
                <w:ilvl w:val="0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de-DE" w:eastAsia="zh-CN"/>
              </w:rPr>
            </w:pPr>
            <w:r w:rsidRPr="00F57974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2: De-activated pre-MG is considered in collisions handling.</w:t>
            </w:r>
          </w:p>
        </w:tc>
      </w:tr>
    </w:tbl>
    <w:p w14:paraId="20959237" w14:textId="76BEDC3B" w:rsidR="00581268" w:rsidRDefault="002D0625" w:rsidP="00332602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When a Pre-MG is </w:t>
      </w:r>
      <w:r w:rsidR="00791CB2">
        <w:rPr>
          <w:rFonts w:ascii="Times New Roman" w:eastAsiaTheme="minorEastAsia" w:hAnsi="Times New Roman" w:cs="Times New Roman"/>
          <w:lang w:eastAsia="zh-CN"/>
        </w:rPr>
        <w:t>de</w:t>
      </w:r>
      <w:r>
        <w:rPr>
          <w:rFonts w:ascii="Times New Roman" w:eastAsiaTheme="minorEastAsia" w:hAnsi="Times New Roman" w:cs="Times New Roman"/>
          <w:lang w:eastAsia="zh-CN"/>
        </w:rPr>
        <w:t xml:space="preserve">activated, </w:t>
      </w:r>
      <w:r w:rsidR="00581268">
        <w:rPr>
          <w:rFonts w:ascii="Times New Roman" w:eastAsiaTheme="minorEastAsia" w:hAnsi="Times New Roman" w:cs="Times New Roman"/>
          <w:lang w:eastAsia="zh-CN"/>
        </w:rPr>
        <w:t>no gap interruption is expected and UE should perform measurement without gap. This is the basic assumption in Rel-17 and is not desirable to be revised in Rel-18.</w:t>
      </w:r>
      <w:r w:rsidR="004C3A2B">
        <w:rPr>
          <w:rFonts w:ascii="Times New Roman" w:eastAsiaTheme="minorEastAsia" w:hAnsi="Times New Roman" w:cs="Times New Roman"/>
          <w:lang w:eastAsia="zh-CN"/>
        </w:rPr>
        <w:t xml:space="preserve"> Then, the deactivated Pre-MG should not be considered in a collision. </w:t>
      </w:r>
    </w:p>
    <w:p w14:paraId="1E5FEE36" w14:textId="058688C4" w:rsidR="0030431F" w:rsidRDefault="00D05F4D" w:rsidP="00F0254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AF37DE">
        <w:rPr>
          <w:rFonts w:ascii="Times New Roman" w:eastAsiaTheme="minorEastAsia" w:hAnsi="Times New Roman" w:cs="Times New Roman"/>
          <w:b/>
          <w:lang w:val="en-GB" w:eastAsia="zh-CN"/>
        </w:rPr>
        <w:t xml:space="preserve"> 5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2A18D1">
        <w:rPr>
          <w:rFonts w:ascii="Times New Roman" w:eastAsiaTheme="minorEastAsia" w:hAnsi="Times New Roman" w:cs="Times New Roman"/>
          <w:b/>
          <w:lang w:val="en-GB" w:eastAsia="zh-CN"/>
        </w:rPr>
        <w:t xml:space="preserve">In collision handling, </w:t>
      </w:r>
      <w:r w:rsidR="006B722B">
        <w:rPr>
          <w:rFonts w:ascii="Times New Roman" w:eastAsiaTheme="minorEastAsia" w:hAnsi="Times New Roman" w:cs="Times New Roman"/>
          <w:b/>
          <w:lang w:val="en-GB" w:eastAsia="zh-CN"/>
        </w:rPr>
        <w:t>Pre-MG</w:t>
      </w:r>
      <w:r w:rsidR="00E32CEC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6B722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2A18D1">
        <w:rPr>
          <w:rFonts w:ascii="Times New Roman" w:eastAsiaTheme="minorEastAsia" w:hAnsi="Times New Roman" w:cs="Times New Roman"/>
          <w:b/>
          <w:lang w:val="en-GB" w:eastAsia="zh-CN"/>
        </w:rPr>
        <w:t>are considered only when it is activated.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796F" w:rsidRPr="0038796F" w14:paraId="6B3167AC" w14:textId="77777777" w:rsidTr="0038796F">
        <w:tc>
          <w:tcPr>
            <w:tcW w:w="9629" w:type="dxa"/>
          </w:tcPr>
          <w:p w14:paraId="2A16637C" w14:textId="77777777" w:rsidR="0038796F" w:rsidRPr="0038796F" w:rsidRDefault="0038796F" w:rsidP="0038796F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8796F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lastRenderedPageBreak/>
              <w:t>Issue 3-3-2: [Case 1] When the pre-configured MG activation procedure is overlapped with one of concurrent gap occasion during the dynamic collision (i.e. Pre-MG has higher priority than the MG)</w:t>
            </w:r>
            <w:r w:rsidRPr="0038796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  <w:p w14:paraId="37F35B06" w14:textId="77777777" w:rsidR="0038796F" w:rsidRPr="0038796F" w:rsidRDefault="0038796F" w:rsidP="0038796F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&lt; Way forward &gt;</w:t>
            </w:r>
            <w:r w:rsidRPr="0038796F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:  </w:t>
            </w:r>
          </w:p>
          <w:p w14:paraId="0DF7B9E4" w14:textId="77777777" w:rsidR="0038796F" w:rsidRPr="0038796F" w:rsidRDefault="0038796F" w:rsidP="0038796F">
            <w:pPr>
              <w:pStyle w:val="aff4"/>
              <w:numPr>
                <w:ilvl w:val="0"/>
                <w:numId w:val="37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FFS the following options:</w:t>
            </w:r>
          </w:p>
          <w:p w14:paraId="73A328F5" w14:textId="77777777" w:rsidR="0038796F" w:rsidRPr="0038796F" w:rsidRDefault="0038796F" w:rsidP="0038796F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1: </w:t>
            </w:r>
          </w:p>
          <w:p w14:paraId="556723A2" w14:textId="77777777" w:rsidR="0038796F" w:rsidRPr="0038796F" w:rsidRDefault="0038796F" w:rsidP="0038796F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A collision between a change in the status of a pre-configured MG and a gap instance happens when the change occurs ≤ 4 </w:t>
            </w:r>
            <w:proofErr w:type="spellStart"/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ms</w:t>
            </w:r>
            <w:proofErr w:type="spellEnd"/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 before the start or ≤ 4 </w:t>
            </w:r>
            <w:proofErr w:type="spellStart"/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ms</w:t>
            </w:r>
            <w:proofErr w:type="spellEnd"/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 after the end of a gap instance of an activated concurrent MG. </w:t>
            </w: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(</w:t>
            </w: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UE shall extend the activation procedure</w:t>
            </w: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)</w:t>
            </w:r>
          </w:p>
          <w:p w14:paraId="70CED597" w14:textId="77777777" w:rsidR="0038796F" w:rsidRPr="0038796F" w:rsidRDefault="0038796F" w:rsidP="0038796F">
            <w:pPr>
              <w:pStyle w:val="aff4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1a: </w:t>
            </w:r>
          </w:p>
          <w:p w14:paraId="49E4F698" w14:textId="77777777" w:rsidR="0038796F" w:rsidRPr="0038796F" w:rsidRDefault="0038796F" w:rsidP="0038796F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If a change in the status of a pre-configured MG collides with a gap instance, the change in status is delayed by (MGL of the gap instance plus </w:t>
            </w:r>
            <w:r w:rsidRPr="003879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ms</w:t>
            </w:r>
            <w:proofErr w:type="spellEnd"/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) to avoid the collision.</w:t>
            </w:r>
          </w:p>
          <w:p w14:paraId="6FD4FF0E" w14:textId="77777777" w:rsidR="0038796F" w:rsidRPr="0038796F" w:rsidRDefault="0038796F" w:rsidP="0038796F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2: </w:t>
            </w:r>
          </w:p>
          <w:p w14:paraId="5949B41F" w14:textId="77777777" w:rsidR="0038796F" w:rsidRPr="0038796F" w:rsidRDefault="0038796F" w:rsidP="0038796F">
            <w:pPr>
              <w:pStyle w:val="aff4"/>
              <w:numPr>
                <w:ilvl w:val="2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For some gap patter configuration, for example when the current gap pattern is gap pattern 4 (MGL = 6ms and MGRP = 20ms), after the activation of Pre-MG, that Pre-MG occasion will collide with the next gap occasion of the concurrent gap and gaps will be dropped based on priority rule. Clarifications may need since for a particular window W there is an extra collision due to the extension of the activation procedure and the collision may not happen again for other time window W.</w:t>
            </w:r>
          </w:p>
          <w:p w14:paraId="7B8FE2CC" w14:textId="77777777" w:rsidR="0038796F" w:rsidRPr="0038796F" w:rsidRDefault="0038796F" w:rsidP="0038796F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3: </w:t>
            </w:r>
          </w:p>
          <w:p w14:paraId="59FCAEA2" w14:textId="77777777" w:rsidR="0038796F" w:rsidRPr="0038796F" w:rsidRDefault="0038796F" w:rsidP="0038796F">
            <w:pPr>
              <w:pStyle w:val="aff4"/>
              <w:numPr>
                <w:ilvl w:val="2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Alternatively, when the pre-configured MG activation procedure is overlapped with one of concurrent gap occasion, the Pre-MG status shall not be changed immediately and its status shall be changed prior to the next gap occasion.</w:t>
            </w:r>
          </w:p>
          <w:p w14:paraId="4DC466E0" w14:textId="77777777" w:rsidR="0038796F" w:rsidRPr="0038796F" w:rsidRDefault="0038796F" w:rsidP="0038796F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4: </w:t>
            </w:r>
          </w:p>
          <w:p w14:paraId="02AB7A0B" w14:textId="77777777" w:rsidR="0038796F" w:rsidRPr="0038796F" w:rsidRDefault="0038796F" w:rsidP="0038796F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When Pre-MG activation/deactivation period collides Type-2 gap, </w:t>
            </w:r>
          </w:p>
          <w:p w14:paraId="0775A33C" w14:textId="77777777" w:rsidR="0038796F" w:rsidRPr="0038796F" w:rsidRDefault="0038796F" w:rsidP="0038796F">
            <w:pPr>
              <w:pStyle w:val="aff4"/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during Pre-MG activation/deactivation period, </w:t>
            </w:r>
          </w:p>
          <w:p w14:paraId="4703E0DB" w14:textId="77777777" w:rsidR="0038796F" w:rsidRPr="0038796F" w:rsidRDefault="0038796F" w:rsidP="0038796F">
            <w:pPr>
              <w:pStyle w:val="aff4"/>
              <w:numPr>
                <w:ilvl w:val="4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the UE is not required to receive or transmit in the corresponding NR serving cells in the Pre-MG occasions.</w:t>
            </w:r>
          </w:p>
          <w:p w14:paraId="7AD61AE5" w14:textId="77777777" w:rsidR="0038796F" w:rsidRPr="0038796F" w:rsidRDefault="0038796F" w:rsidP="0038796F">
            <w:pPr>
              <w:pStyle w:val="aff4"/>
              <w:numPr>
                <w:ilvl w:val="4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gap dropping rule won’t be applied. </w:t>
            </w:r>
          </w:p>
          <w:p w14:paraId="02D2C2F3" w14:textId="77777777" w:rsidR="0038796F" w:rsidRPr="0038796F" w:rsidRDefault="0038796F" w:rsidP="0038796F">
            <w:pPr>
              <w:pStyle w:val="aff4"/>
              <w:numPr>
                <w:ilvl w:val="4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how to use such gap occasion is up to UE implementation.</w:t>
            </w:r>
          </w:p>
          <w:p w14:paraId="6A8D8C36" w14:textId="77777777" w:rsidR="0038796F" w:rsidRPr="0038796F" w:rsidRDefault="0038796F" w:rsidP="0038796F">
            <w:pPr>
              <w:pStyle w:val="aff4"/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the gap dropping rule will be re-applied after the 1st effective MG occasion after Pre-MG activation.</w:t>
            </w:r>
          </w:p>
          <w:p w14:paraId="5348ECB4" w14:textId="77777777" w:rsidR="0038796F" w:rsidRPr="0038796F" w:rsidRDefault="0038796F" w:rsidP="0038796F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5: </w:t>
            </w:r>
          </w:p>
          <w:p w14:paraId="2FAD9440" w14:textId="77777777" w:rsidR="0038796F" w:rsidRPr="0038796F" w:rsidRDefault="0038796F" w:rsidP="0038796F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If the priority of pre-MG is higher than the other MG, applying priority rule, i.e. pre-MG activation/deactivation procedure prioritizes the other MG occasion, so the other MG occasion is dropped;</w:t>
            </w:r>
          </w:p>
          <w:p w14:paraId="311D3371" w14:textId="77777777" w:rsidR="0038796F" w:rsidRPr="0038796F" w:rsidRDefault="0038796F" w:rsidP="0038796F">
            <w:pPr>
              <w:pStyle w:val="aff4"/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then the MO(s) associated with this MG accordingly be canceled at this MG occasion.</w:t>
            </w:r>
          </w:p>
          <w:p w14:paraId="484B47DF" w14:textId="77777777" w:rsidR="0038796F" w:rsidRPr="0038796F" w:rsidRDefault="0038796F" w:rsidP="0038796F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6: </w:t>
            </w:r>
          </w:p>
          <w:p w14:paraId="0B111D57" w14:textId="77777777" w:rsidR="0038796F" w:rsidRPr="0038796F" w:rsidRDefault="0038796F" w:rsidP="0038796F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 xml:space="preserve">If two MG occasions collide, one of the two MGs is pre-MG and the pre-MG has higher priority, then UE is allowed to keep or drop any of the two occasions if </w:t>
            </w:r>
          </w:p>
          <w:p w14:paraId="2A9F5897" w14:textId="77777777" w:rsidR="0038796F" w:rsidRPr="0038796F" w:rsidRDefault="0038796F" w:rsidP="0038796F">
            <w:pPr>
              <w:pStyle w:val="aff4"/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the (de)activation procedure of pre-MG ends earlier than the start of pre-MG occasion, and</w:t>
            </w:r>
          </w:p>
          <w:p w14:paraId="3E16655C" w14:textId="77777777" w:rsidR="0038796F" w:rsidRPr="0038796F" w:rsidRDefault="0038796F" w:rsidP="0038796F">
            <w:pPr>
              <w:pStyle w:val="aff4"/>
              <w:numPr>
                <w:ilvl w:val="3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the (de)activation procedure of pre-MG overlaps with time period T, where T starts from 4ms before the other MG occasion and ends at 4ms after the other MG occasion</w:t>
            </w:r>
          </w:p>
          <w:p w14:paraId="7C3B3F5A" w14:textId="77777777" w:rsidR="0038796F" w:rsidRPr="0038796F" w:rsidRDefault="0038796F" w:rsidP="0038796F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Option 7: </w:t>
            </w:r>
          </w:p>
          <w:p w14:paraId="62EE4DF4" w14:textId="6E235866" w:rsidR="0038796F" w:rsidRPr="0038796F" w:rsidRDefault="0038796F" w:rsidP="0038796F">
            <w:pPr>
              <w:pStyle w:val="aff4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US" w:eastAsia="zh-CN"/>
              </w:rPr>
            </w:pPr>
            <w:r w:rsidRPr="0038796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Agree on option 2 for issue 3-3-1 and close this issue.</w:t>
            </w:r>
          </w:p>
        </w:tc>
      </w:tr>
    </w:tbl>
    <w:p w14:paraId="69CC8D39" w14:textId="6B7009A9" w:rsidR="004433F5" w:rsidRDefault="004433F5" w:rsidP="004433F5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The collision between Pre-MG (de)activation procedure and another gap is discussed. If Pre-MG is only considered when it is activated, then the definition should be clear especially when a higher priority is configured for the Pre-MG. </w:t>
      </w:r>
      <w:r w:rsidR="00963340">
        <w:rPr>
          <w:rFonts w:ascii="Times New Roman" w:eastAsiaTheme="minorEastAsia" w:hAnsi="Times New Roman" w:cs="Times New Roman"/>
          <w:lang w:eastAsia="zh-CN"/>
        </w:rPr>
        <w:t>Measurement within a specific gap occasion should be prioritized over s</w:t>
      </w:r>
      <w:r w:rsidR="00A16F49">
        <w:rPr>
          <w:rFonts w:ascii="Times New Roman" w:eastAsiaTheme="minorEastAsia" w:hAnsi="Times New Roman" w:cs="Times New Roman"/>
          <w:lang w:eastAsia="zh-CN"/>
        </w:rPr>
        <w:t xml:space="preserve">uch the </w:t>
      </w:r>
      <w:r w:rsidR="00963340">
        <w:rPr>
          <w:rFonts w:ascii="Times New Roman" w:eastAsiaTheme="minorEastAsia" w:hAnsi="Times New Roman" w:cs="Times New Roman"/>
          <w:lang w:eastAsia="zh-CN"/>
        </w:rPr>
        <w:t xml:space="preserve">Pre-MG </w:t>
      </w:r>
      <w:r w:rsidR="00A16F49">
        <w:rPr>
          <w:rFonts w:ascii="Times New Roman" w:eastAsiaTheme="minorEastAsia" w:hAnsi="Times New Roman" w:cs="Times New Roman"/>
          <w:lang w:eastAsia="zh-CN"/>
        </w:rPr>
        <w:t>(de)activation procedure</w:t>
      </w:r>
      <w:r w:rsidR="00963340">
        <w:rPr>
          <w:rFonts w:ascii="Times New Roman" w:eastAsiaTheme="minorEastAsia" w:hAnsi="Times New Roman" w:cs="Times New Roman"/>
          <w:lang w:eastAsia="zh-CN"/>
        </w:rPr>
        <w:t>, since the corresponding delay and interruption have already been scheduled by network and UE itself.</w:t>
      </w:r>
      <w:r w:rsidR="00A16F49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63340">
        <w:rPr>
          <w:rFonts w:ascii="Times New Roman" w:eastAsiaTheme="minorEastAsia" w:hAnsi="Times New Roman" w:cs="Times New Roman"/>
          <w:lang w:eastAsia="zh-CN"/>
        </w:rPr>
        <w:t>Then, o</w:t>
      </w:r>
      <w:r w:rsidR="00A16F49">
        <w:rPr>
          <w:rFonts w:ascii="Times New Roman" w:eastAsiaTheme="minorEastAsia" w:hAnsi="Times New Roman" w:cs="Times New Roman"/>
          <w:lang w:eastAsia="zh-CN"/>
        </w:rPr>
        <w:t>ption 1 could be used as the baseline</w:t>
      </w:r>
      <w:r w:rsidR="0068645D">
        <w:rPr>
          <w:rFonts w:ascii="Times New Roman" w:eastAsiaTheme="minorEastAsia" w:hAnsi="Times New Roman" w:cs="Times New Roman"/>
          <w:lang w:eastAsia="zh-CN"/>
        </w:rPr>
        <w:t xml:space="preserve"> in our view</w:t>
      </w:r>
      <w:r w:rsidR="00A16F49">
        <w:rPr>
          <w:rFonts w:ascii="Times New Roman" w:eastAsiaTheme="minorEastAsia" w:hAnsi="Times New Roman" w:cs="Times New Roman"/>
          <w:lang w:eastAsia="zh-CN"/>
        </w:rPr>
        <w:t>.</w:t>
      </w:r>
    </w:p>
    <w:p w14:paraId="4496EEB2" w14:textId="5E2943FD" w:rsidR="0038796F" w:rsidRDefault="004433F5" w:rsidP="00F0254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6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A collision between a change in the status of a </w:t>
      </w:r>
      <w:r w:rsidR="00932629">
        <w:rPr>
          <w:rFonts w:ascii="Times New Roman" w:eastAsiaTheme="minorEastAsia" w:hAnsi="Times New Roman" w:cs="Times New Roman"/>
          <w:b/>
          <w:lang w:val="en-GB" w:eastAsia="zh-CN"/>
        </w:rPr>
        <w:t>Pre-</w:t>
      </w:r>
      <w:r w:rsidR="00932629"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MG </w:t>
      </w:r>
      <w:r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and a gap instance happens when the change occurs ≤ 4 </w:t>
      </w:r>
      <w:proofErr w:type="spellStart"/>
      <w:r w:rsidRPr="004433F5">
        <w:rPr>
          <w:rFonts w:ascii="Times New Roman" w:eastAsiaTheme="minorEastAsia" w:hAnsi="Times New Roman" w:cs="Times New Roman"/>
          <w:b/>
          <w:lang w:val="en-GB" w:eastAsia="zh-CN"/>
        </w:rPr>
        <w:t>ms</w:t>
      </w:r>
      <w:proofErr w:type="spellEnd"/>
      <w:r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 before the start or ≤ 4 </w:t>
      </w:r>
      <w:proofErr w:type="spellStart"/>
      <w:r w:rsidRPr="004433F5">
        <w:rPr>
          <w:rFonts w:ascii="Times New Roman" w:eastAsiaTheme="minorEastAsia" w:hAnsi="Times New Roman" w:cs="Times New Roman"/>
          <w:b/>
          <w:lang w:val="en-GB" w:eastAsia="zh-CN"/>
        </w:rPr>
        <w:t>ms</w:t>
      </w:r>
      <w:proofErr w:type="spellEnd"/>
      <w:r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 after the end of a gap instance of an activated concurrent MG. (UE shall extend the activation procedure)</w:t>
      </w:r>
    </w:p>
    <w:p w14:paraId="44D63244" w14:textId="21C84FA2" w:rsidR="007D20D2" w:rsidRPr="008A2625" w:rsidRDefault="007D20D2" w:rsidP="007D20D2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3</w:t>
      </w:r>
      <w:r w:rsidRPr="008A2625">
        <w:rPr>
          <w:rFonts w:ascii="Times New Roman" w:hAnsi="Times New Roman"/>
        </w:rPr>
        <w:tab/>
        <w:t>Conclusion</w:t>
      </w:r>
    </w:p>
    <w:p w14:paraId="7B199A7E" w14:textId="17F458BB" w:rsidR="00AA1809" w:rsidRDefault="00B6366E" w:rsidP="007D20D2">
      <w:pPr>
        <w:rPr>
          <w:rFonts w:ascii="Times New Roman" w:hAnsi="Times New Roman" w:cs="Times New Roman"/>
          <w:lang w:val="en-GB"/>
        </w:rPr>
      </w:pPr>
      <w:r w:rsidRPr="008A2625">
        <w:rPr>
          <w:rFonts w:ascii="Times New Roman" w:hAnsi="Times New Roman" w:cs="Times New Roman"/>
          <w:lang w:val="en-GB"/>
        </w:rPr>
        <w:t xml:space="preserve">This contribution discussed the </w:t>
      </w:r>
      <w:r w:rsidR="00E44AD4" w:rsidRPr="008A2625">
        <w:rPr>
          <w:rFonts w:ascii="Times New Roman" w:hAnsi="Times New Roman" w:cs="Times New Roman"/>
          <w:lang w:val="en-GB"/>
        </w:rPr>
        <w:t xml:space="preserve">requirements for case 1: Pre-MG </w:t>
      </w:r>
      <w:r w:rsidR="0096054E">
        <w:rPr>
          <w:rFonts w:ascii="Times New Roman" w:hAnsi="Times New Roman" w:cs="Times New Roman"/>
          <w:lang w:val="en-GB"/>
        </w:rPr>
        <w:t>and</w:t>
      </w:r>
      <w:r w:rsidR="00E44AD4" w:rsidRPr="008A262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E44AD4" w:rsidRPr="008A2625">
        <w:rPr>
          <w:rFonts w:ascii="Times New Roman" w:hAnsi="Times New Roman" w:cs="Times New Roman"/>
          <w:lang w:val="en-GB"/>
        </w:rPr>
        <w:t>conMG</w:t>
      </w:r>
      <w:proofErr w:type="spellEnd"/>
      <w:r w:rsidR="00AA1809" w:rsidRPr="008A2625">
        <w:rPr>
          <w:rFonts w:ascii="Times New Roman" w:hAnsi="Times New Roman" w:cs="Times New Roman"/>
          <w:lang w:val="en-GB"/>
        </w:rPr>
        <w:t xml:space="preserve">, and gave the following proposals. </w:t>
      </w:r>
      <w:r w:rsidR="00474B1A" w:rsidRPr="008A2625">
        <w:rPr>
          <w:rFonts w:ascii="Times New Roman" w:hAnsi="Times New Roman" w:cs="Times New Roman"/>
          <w:lang w:val="en-GB"/>
        </w:rPr>
        <w:t xml:space="preserve"> </w:t>
      </w:r>
    </w:p>
    <w:p w14:paraId="0A3A084F" w14:textId="557D8E12" w:rsidR="005D7198" w:rsidRDefault="005D7198" w:rsidP="005D7198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1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For fully overlapp</w:t>
      </w:r>
      <w:r w:rsidR="00E87D98">
        <w:rPr>
          <w:rFonts w:ascii="Times New Roman" w:eastAsiaTheme="minorEastAsia" w:hAnsi="Times New Roman" w:cs="Times New Roman"/>
          <w:b/>
          <w:lang w:val="en-GB" w:eastAsia="zh-CN"/>
        </w:rPr>
        <w:t>ed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Pre-MGs (de)activation, support case a and case b.</w:t>
      </w:r>
    </w:p>
    <w:p w14:paraId="13FD2629" w14:textId="77777777" w:rsidR="00141EE9" w:rsidRDefault="00141EE9" w:rsidP="00141EE9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 2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For partially overlapped Pre-MGs (de)activation, prioritize case a: two Pre-MGs are triggered by two events of the same type at different time.</w:t>
      </w:r>
    </w:p>
    <w:p w14:paraId="020B906D" w14:textId="5E2C495A" w:rsidR="00E67452" w:rsidRPr="008A2625" w:rsidRDefault="00E67452" w:rsidP="00E6745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3: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fully overlapping case, prefer option 1</w:t>
      </w:r>
      <w:r w:rsidR="00C610BA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T1=0ms to define the Pre-MG (de)activation delay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63B4D0CB" w14:textId="2F299E48" w:rsidR="0031140E" w:rsidRPr="008A2625" w:rsidRDefault="0031140E" w:rsidP="0031140E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4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partially overlapped case a, </w:t>
      </w:r>
      <w:r w:rsidR="00BD3FBE">
        <w:rPr>
          <w:rFonts w:ascii="Times New Roman" w:eastAsiaTheme="minorEastAsia" w:hAnsi="Times New Roman" w:cs="Times New Roman"/>
          <w:b/>
          <w:lang w:val="en-GB" w:eastAsia="zh-CN"/>
        </w:rPr>
        <w:t>support</w:t>
      </w:r>
      <w:bookmarkStart w:id="1" w:name="_GoBack"/>
      <w:bookmarkEnd w:id="1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option 3 to align the end of (de)activation delay of the two Pre-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MGs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.</w:t>
      </w:r>
      <w:proofErr w:type="spellEnd"/>
    </w:p>
    <w:p w14:paraId="0A5A6521" w14:textId="15396D0B" w:rsidR="003268E3" w:rsidRDefault="003268E3" w:rsidP="003268E3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5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In collision handling, Pre-MG</w:t>
      </w:r>
      <w:r w:rsidR="00E32CEC">
        <w:rPr>
          <w:rFonts w:ascii="Times New Roman" w:eastAsiaTheme="minorEastAsia" w:hAnsi="Times New Roman" w:cs="Times New Roman"/>
          <w:b/>
          <w:lang w:val="en-GB" w:eastAsia="zh-CN"/>
        </w:rPr>
        <w:t>s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are considered only when it is activated.</w:t>
      </w:r>
    </w:p>
    <w:p w14:paraId="13FCAF04" w14:textId="4E4118AB" w:rsidR="00DF4F9F" w:rsidRPr="00DF4F9F" w:rsidRDefault="00DF4F9F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6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A collision between a change in the status of a </w:t>
      </w:r>
      <w:r w:rsidR="00E634AE">
        <w:rPr>
          <w:rFonts w:ascii="Times New Roman" w:eastAsiaTheme="minorEastAsia" w:hAnsi="Times New Roman" w:cs="Times New Roman"/>
          <w:b/>
          <w:lang w:val="en-GB" w:eastAsia="zh-CN"/>
        </w:rPr>
        <w:t>Pre-</w:t>
      </w:r>
      <w:r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MG and a gap instance happens when the change occurs ≤ 4 </w:t>
      </w:r>
      <w:proofErr w:type="spellStart"/>
      <w:r w:rsidRPr="004433F5">
        <w:rPr>
          <w:rFonts w:ascii="Times New Roman" w:eastAsiaTheme="minorEastAsia" w:hAnsi="Times New Roman" w:cs="Times New Roman"/>
          <w:b/>
          <w:lang w:val="en-GB" w:eastAsia="zh-CN"/>
        </w:rPr>
        <w:t>ms</w:t>
      </w:r>
      <w:proofErr w:type="spellEnd"/>
      <w:r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 before the start or ≤ 4 </w:t>
      </w:r>
      <w:proofErr w:type="spellStart"/>
      <w:r w:rsidRPr="004433F5">
        <w:rPr>
          <w:rFonts w:ascii="Times New Roman" w:eastAsiaTheme="minorEastAsia" w:hAnsi="Times New Roman" w:cs="Times New Roman"/>
          <w:b/>
          <w:lang w:val="en-GB" w:eastAsia="zh-CN"/>
        </w:rPr>
        <w:t>ms</w:t>
      </w:r>
      <w:proofErr w:type="spellEnd"/>
      <w:r w:rsidRPr="004433F5">
        <w:rPr>
          <w:rFonts w:ascii="Times New Roman" w:eastAsiaTheme="minorEastAsia" w:hAnsi="Times New Roman" w:cs="Times New Roman"/>
          <w:b/>
          <w:lang w:val="en-GB" w:eastAsia="zh-CN"/>
        </w:rPr>
        <w:t xml:space="preserve"> after the end of a gap instance of an activated concurrent MG. (UE shall extend the activation procedure)</w:t>
      </w:r>
    </w:p>
    <w:p w14:paraId="69FA4E29" w14:textId="1F085021" w:rsidR="007D20D2" w:rsidRPr="008A2625" w:rsidRDefault="007D20D2" w:rsidP="007D20D2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4</w:t>
      </w:r>
      <w:r w:rsidRPr="008A2625">
        <w:rPr>
          <w:rFonts w:ascii="Times New Roman" w:hAnsi="Times New Roman"/>
        </w:rPr>
        <w:tab/>
        <w:t>Reference</w:t>
      </w:r>
    </w:p>
    <w:p w14:paraId="03192C2C" w14:textId="3B11DB25" w:rsidR="0014147A" w:rsidRPr="008A2625" w:rsidRDefault="003D591A" w:rsidP="00455C0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A2625">
        <w:rPr>
          <w:rFonts w:ascii="Times New Roman" w:hAnsi="Times New Roman" w:cs="Times New Roman"/>
        </w:rPr>
        <w:t>R4-2</w:t>
      </w:r>
      <w:r w:rsidR="00614EC6">
        <w:rPr>
          <w:rFonts w:ascii="Times New Roman" w:hAnsi="Times New Roman" w:cs="Times New Roman"/>
        </w:rPr>
        <w:t>30</w:t>
      </w:r>
      <w:r w:rsidR="003B52E4">
        <w:rPr>
          <w:rFonts w:ascii="Times New Roman" w:hAnsi="Times New Roman" w:cs="Times New Roman"/>
        </w:rPr>
        <w:t>6330</w:t>
      </w:r>
      <w:r w:rsidR="0014147A" w:rsidRPr="008A2625">
        <w:rPr>
          <w:rFonts w:ascii="Times New Roman" w:hAnsi="Times New Roman" w:cs="Times New Roman"/>
        </w:rPr>
        <w:t xml:space="preserve">, </w:t>
      </w:r>
      <w:r w:rsidR="00A020DB" w:rsidRPr="00A020DB">
        <w:rPr>
          <w:rFonts w:ascii="Times New Roman" w:hAnsi="Times New Roman" w:cs="Times New Roman"/>
        </w:rPr>
        <w:t>WF on Rel-18 NR MG enhancements</w:t>
      </w:r>
      <w:r w:rsidR="00FC10ED">
        <w:rPr>
          <w:rFonts w:ascii="Times New Roman" w:hAnsi="Times New Roman" w:cs="Times New Roman"/>
        </w:rPr>
        <w:t>,</w:t>
      </w:r>
      <w:r w:rsidR="00455C0C" w:rsidRPr="008A2625">
        <w:rPr>
          <w:rFonts w:ascii="Times New Roman" w:hAnsi="Times New Roman" w:cs="Times New Roman"/>
        </w:rPr>
        <w:t xml:space="preserve"> </w:t>
      </w:r>
      <w:r w:rsidR="006E57D3" w:rsidRPr="008A2625">
        <w:rPr>
          <w:rFonts w:ascii="Times New Roman" w:hAnsi="Times New Roman" w:cs="Times New Roman"/>
        </w:rPr>
        <w:t>MediaTek Inc</w:t>
      </w:r>
    </w:p>
    <w:p w14:paraId="247CFCC8" w14:textId="0F246A92" w:rsidR="007D20D2" w:rsidRPr="008A2625" w:rsidRDefault="007D20D2" w:rsidP="007D20D2">
      <w:pPr>
        <w:rPr>
          <w:rFonts w:ascii="Times New Roman" w:eastAsiaTheme="minorEastAsia" w:hAnsi="Times New Roman" w:cs="Times New Roman"/>
          <w:lang w:eastAsia="zh-CN"/>
        </w:rPr>
      </w:pPr>
    </w:p>
    <w:sectPr w:rsidR="007D20D2" w:rsidRPr="008A2625" w:rsidSect="00973137">
      <w:headerReference w:type="even" r:id="rId19"/>
      <w:footerReference w:type="default" r:id="rId2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FDB66" w14:textId="77777777" w:rsidR="000B09B8" w:rsidRDefault="000B09B8" w:rsidP="00973137">
      <w:pPr>
        <w:spacing w:after="0" w:line="240" w:lineRule="auto"/>
      </w:pPr>
      <w:r>
        <w:separator/>
      </w:r>
    </w:p>
  </w:endnote>
  <w:endnote w:type="continuationSeparator" w:id="0">
    <w:p w14:paraId="2FF1A1A4" w14:textId="77777777" w:rsidR="000B09B8" w:rsidRDefault="000B09B8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7D7F4B" w:rsidRDefault="007D7F4B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8FA8B" w14:textId="77777777" w:rsidR="000B09B8" w:rsidRDefault="000B09B8" w:rsidP="00973137">
      <w:pPr>
        <w:spacing w:after="0" w:line="240" w:lineRule="auto"/>
      </w:pPr>
      <w:r>
        <w:separator/>
      </w:r>
    </w:p>
  </w:footnote>
  <w:footnote w:type="continuationSeparator" w:id="0">
    <w:p w14:paraId="623514BA" w14:textId="77777777" w:rsidR="000B09B8" w:rsidRDefault="000B09B8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7D7F4B" w:rsidRDefault="007D7F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D7BAD"/>
    <w:multiLevelType w:val="hybridMultilevel"/>
    <w:tmpl w:val="C3703988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A4A4A84"/>
    <w:multiLevelType w:val="hybridMultilevel"/>
    <w:tmpl w:val="C8E6CB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FC0B06"/>
    <w:multiLevelType w:val="hybridMultilevel"/>
    <w:tmpl w:val="1EE0FC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4A692B"/>
    <w:multiLevelType w:val="hybridMultilevel"/>
    <w:tmpl w:val="B4A81C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3B2607"/>
    <w:multiLevelType w:val="hybridMultilevel"/>
    <w:tmpl w:val="42BA4E9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DB434A"/>
    <w:multiLevelType w:val="hybridMultilevel"/>
    <w:tmpl w:val="49686AB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332E4E"/>
    <w:multiLevelType w:val="hybridMultilevel"/>
    <w:tmpl w:val="2E70D8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302FAD"/>
    <w:multiLevelType w:val="hybridMultilevel"/>
    <w:tmpl w:val="86E0D9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456D79"/>
    <w:multiLevelType w:val="hybridMultilevel"/>
    <w:tmpl w:val="6E0E8FC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FA16B0"/>
    <w:multiLevelType w:val="hybridMultilevel"/>
    <w:tmpl w:val="23F61FD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8" w15:restartNumberingAfterBreak="0">
    <w:nsid w:val="7A9E5428"/>
    <w:multiLevelType w:val="hybridMultilevel"/>
    <w:tmpl w:val="754A31D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9443B4"/>
    <w:multiLevelType w:val="multilevel"/>
    <w:tmpl w:val="030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26"/>
  </w:num>
  <w:num w:numId="7">
    <w:abstractNumId w:val="0"/>
  </w:num>
  <w:num w:numId="8">
    <w:abstractNumId w:val="35"/>
  </w:num>
  <w:num w:numId="9">
    <w:abstractNumId w:val="18"/>
  </w:num>
  <w:num w:numId="10">
    <w:abstractNumId w:val="13"/>
  </w:num>
  <w:num w:numId="11">
    <w:abstractNumId w:val="22"/>
  </w:num>
  <w:num w:numId="12">
    <w:abstractNumId w:val="23"/>
  </w:num>
  <w:num w:numId="13">
    <w:abstractNumId w:val="6"/>
  </w:num>
  <w:num w:numId="14">
    <w:abstractNumId w:val="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5"/>
  </w:num>
  <w:num w:numId="19">
    <w:abstractNumId w:val="3"/>
  </w:num>
  <w:num w:numId="20">
    <w:abstractNumId w:val="12"/>
  </w:num>
  <w:num w:numId="21">
    <w:abstractNumId w:val="36"/>
  </w:num>
  <w:num w:numId="22">
    <w:abstractNumId w:val="7"/>
  </w:num>
  <w:num w:numId="23">
    <w:abstractNumId w:val="17"/>
  </w:num>
  <w:num w:numId="24">
    <w:abstractNumId w:val="31"/>
  </w:num>
  <w:num w:numId="25">
    <w:abstractNumId w:val="19"/>
  </w:num>
  <w:num w:numId="26">
    <w:abstractNumId w:val="33"/>
  </w:num>
  <w:num w:numId="27">
    <w:abstractNumId w:val="30"/>
  </w:num>
  <w:num w:numId="28">
    <w:abstractNumId w:val="14"/>
  </w:num>
  <w:num w:numId="29">
    <w:abstractNumId w:val="20"/>
  </w:num>
  <w:num w:numId="30">
    <w:abstractNumId w:val="38"/>
  </w:num>
  <w:num w:numId="31">
    <w:abstractNumId w:val="34"/>
  </w:num>
  <w:num w:numId="32">
    <w:abstractNumId w:val="21"/>
  </w:num>
  <w:num w:numId="33">
    <w:abstractNumId w:val="4"/>
  </w:num>
  <w:num w:numId="34">
    <w:abstractNumId w:val="29"/>
  </w:num>
  <w:num w:numId="35">
    <w:abstractNumId w:val="16"/>
  </w:num>
  <w:num w:numId="36">
    <w:abstractNumId w:val="37"/>
  </w:num>
  <w:num w:numId="37">
    <w:abstractNumId w:val="25"/>
  </w:num>
  <w:num w:numId="38">
    <w:abstractNumId w:val="39"/>
  </w:num>
  <w:num w:numId="39">
    <w:abstractNumId w:val="9"/>
  </w:num>
  <w:num w:numId="40">
    <w:abstractNumId w:val="5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BBF"/>
    <w:rsid w:val="0000564C"/>
    <w:rsid w:val="00006446"/>
    <w:rsid w:val="00006896"/>
    <w:rsid w:val="00007B69"/>
    <w:rsid w:val="00007CDC"/>
    <w:rsid w:val="000108B8"/>
    <w:rsid w:val="000119DC"/>
    <w:rsid w:val="00011B28"/>
    <w:rsid w:val="00012A02"/>
    <w:rsid w:val="00012D1B"/>
    <w:rsid w:val="00012F2A"/>
    <w:rsid w:val="00013DC0"/>
    <w:rsid w:val="00014C87"/>
    <w:rsid w:val="00015D15"/>
    <w:rsid w:val="00017A58"/>
    <w:rsid w:val="00020CAC"/>
    <w:rsid w:val="00020E35"/>
    <w:rsid w:val="000214FD"/>
    <w:rsid w:val="000216A3"/>
    <w:rsid w:val="00025264"/>
    <w:rsid w:val="0002564D"/>
    <w:rsid w:val="00025ECA"/>
    <w:rsid w:val="000260A0"/>
    <w:rsid w:val="000314EE"/>
    <w:rsid w:val="000318FF"/>
    <w:rsid w:val="00031A80"/>
    <w:rsid w:val="000325B8"/>
    <w:rsid w:val="00034C15"/>
    <w:rsid w:val="00036ABA"/>
    <w:rsid w:val="00036BA1"/>
    <w:rsid w:val="00036D55"/>
    <w:rsid w:val="00037AEA"/>
    <w:rsid w:val="00040814"/>
    <w:rsid w:val="0004085E"/>
    <w:rsid w:val="00040A36"/>
    <w:rsid w:val="00041E6B"/>
    <w:rsid w:val="000422E2"/>
    <w:rsid w:val="000424B8"/>
    <w:rsid w:val="00042F22"/>
    <w:rsid w:val="00042FB8"/>
    <w:rsid w:val="0004374C"/>
    <w:rsid w:val="00043798"/>
    <w:rsid w:val="000444EF"/>
    <w:rsid w:val="00044523"/>
    <w:rsid w:val="00045CC9"/>
    <w:rsid w:val="00046705"/>
    <w:rsid w:val="00046B49"/>
    <w:rsid w:val="00046BA1"/>
    <w:rsid w:val="00047928"/>
    <w:rsid w:val="000501F7"/>
    <w:rsid w:val="0005205F"/>
    <w:rsid w:val="00052A07"/>
    <w:rsid w:val="000534E3"/>
    <w:rsid w:val="00053F16"/>
    <w:rsid w:val="000542B2"/>
    <w:rsid w:val="000549F1"/>
    <w:rsid w:val="00055BF8"/>
    <w:rsid w:val="0005606A"/>
    <w:rsid w:val="00057117"/>
    <w:rsid w:val="00057F3A"/>
    <w:rsid w:val="00060850"/>
    <w:rsid w:val="000616E7"/>
    <w:rsid w:val="00062024"/>
    <w:rsid w:val="00062C7A"/>
    <w:rsid w:val="000637AB"/>
    <w:rsid w:val="0006432C"/>
    <w:rsid w:val="0006487E"/>
    <w:rsid w:val="0006533F"/>
    <w:rsid w:val="00065AD8"/>
    <w:rsid w:val="00065E1A"/>
    <w:rsid w:val="00070721"/>
    <w:rsid w:val="00071017"/>
    <w:rsid w:val="00071415"/>
    <w:rsid w:val="00072A01"/>
    <w:rsid w:val="00072D11"/>
    <w:rsid w:val="0007405A"/>
    <w:rsid w:val="000774BA"/>
    <w:rsid w:val="000778A9"/>
    <w:rsid w:val="00077C4E"/>
    <w:rsid w:val="00077E5F"/>
    <w:rsid w:val="0008036A"/>
    <w:rsid w:val="00081AE6"/>
    <w:rsid w:val="000828FA"/>
    <w:rsid w:val="00082C92"/>
    <w:rsid w:val="0008458F"/>
    <w:rsid w:val="000855EB"/>
    <w:rsid w:val="00085B52"/>
    <w:rsid w:val="00086255"/>
    <w:rsid w:val="00086574"/>
    <w:rsid w:val="000866F2"/>
    <w:rsid w:val="00086CE8"/>
    <w:rsid w:val="00087398"/>
    <w:rsid w:val="0009009F"/>
    <w:rsid w:val="00091557"/>
    <w:rsid w:val="000924C1"/>
    <w:rsid w:val="000924F0"/>
    <w:rsid w:val="000925C4"/>
    <w:rsid w:val="00092A7A"/>
    <w:rsid w:val="00092C12"/>
    <w:rsid w:val="00093474"/>
    <w:rsid w:val="00094B10"/>
    <w:rsid w:val="0009510F"/>
    <w:rsid w:val="0009639C"/>
    <w:rsid w:val="00096896"/>
    <w:rsid w:val="000972B3"/>
    <w:rsid w:val="0009755E"/>
    <w:rsid w:val="0009786D"/>
    <w:rsid w:val="000A1015"/>
    <w:rsid w:val="000A1B7B"/>
    <w:rsid w:val="000A1B90"/>
    <w:rsid w:val="000A5379"/>
    <w:rsid w:val="000A56F2"/>
    <w:rsid w:val="000A5DA1"/>
    <w:rsid w:val="000A5FEC"/>
    <w:rsid w:val="000A77D5"/>
    <w:rsid w:val="000B09B8"/>
    <w:rsid w:val="000B0FF3"/>
    <w:rsid w:val="000B1469"/>
    <w:rsid w:val="000B20F4"/>
    <w:rsid w:val="000B21B1"/>
    <w:rsid w:val="000B26D7"/>
    <w:rsid w:val="000B2719"/>
    <w:rsid w:val="000B3A8F"/>
    <w:rsid w:val="000B4AB9"/>
    <w:rsid w:val="000B52F1"/>
    <w:rsid w:val="000B58C3"/>
    <w:rsid w:val="000B61E9"/>
    <w:rsid w:val="000B63CD"/>
    <w:rsid w:val="000C08F0"/>
    <w:rsid w:val="000C0961"/>
    <w:rsid w:val="000C165A"/>
    <w:rsid w:val="000C1C1A"/>
    <w:rsid w:val="000C2E19"/>
    <w:rsid w:val="000C3709"/>
    <w:rsid w:val="000C3C72"/>
    <w:rsid w:val="000C587D"/>
    <w:rsid w:val="000C5AFF"/>
    <w:rsid w:val="000D04D7"/>
    <w:rsid w:val="000D09D3"/>
    <w:rsid w:val="000D0D07"/>
    <w:rsid w:val="000D1E3F"/>
    <w:rsid w:val="000D1E80"/>
    <w:rsid w:val="000D4797"/>
    <w:rsid w:val="000D4807"/>
    <w:rsid w:val="000D5D4C"/>
    <w:rsid w:val="000E0527"/>
    <w:rsid w:val="000E0ACB"/>
    <w:rsid w:val="000E1391"/>
    <w:rsid w:val="000E189F"/>
    <w:rsid w:val="000E1E92"/>
    <w:rsid w:val="000E2FB4"/>
    <w:rsid w:val="000E39C4"/>
    <w:rsid w:val="000E3BC7"/>
    <w:rsid w:val="000E437E"/>
    <w:rsid w:val="000E77D7"/>
    <w:rsid w:val="000F06D6"/>
    <w:rsid w:val="000F0EB1"/>
    <w:rsid w:val="000F1106"/>
    <w:rsid w:val="000F1142"/>
    <w:rsid w:val="000F187D"/>
    <w:rsid w:val="000F2C72"/>
    <w:rsid w:val="000F3349"/>
    <w:rsid w:val="000F39C5"/>
    <w:rsid w:val="000F3BE9"/>
    <w:rsid w:val="000F3E3B"/>
    <w:rsid w:val="000F3F6C"/>
    <w:rsid w:val="000F4ACC"/>
    <w:rsid w:val="000F5F30"/>
    <w:rsid w:val="000F6DF3"/>
    <w:rsid w:val="000F7563"/>
    <w:rsid w:val="000F7D40"/>
    <w:rsid w:val="001005FF"/>
    <w:rsid w:val="00104973"/>
    <w:rsid w:val="001052F7"/>
    <w:rsid w:val="0010629E"/>
    <w:rsid w:val="001062FB"/>
    <w:rsid w:val="001063E6"/>
    <w:rsid w:val="0011000F"/>
    <w:rsid w:val="001111FE"/>
    <w:rsid w:val="00112B67"/>
    <w:rsid w:val="001137A3"/>
    <w:rsid w:val="00113CF4"/>
    <w:rsid w:val="00113FDA"/>
    <w:rsid w:val="001141DF"/>
    <w:rsid w:val="001153EA"/>
    <w:rsid w:val="00115643"/>
    <w:rsid w:val="001158D3"/>
    <w:rsid w:val="00116765"/>
    <w:rsid w:val="0011719E"/>
    <w:rsid w:val="0011764D"/>
    <w:rsid w:val="00120055"/>
    <w:rsid w:val="00120A4C"/>
    <w:rsid w:val="001211A0"/>
    <w:rsid w:val="001219F5"/>
    <w:rsid w:val="00121A20"/>
    <w:rsid w:val="0012377F"/>
    <w:rsid w:val="00124036"/>
    <w:rsid w:val="00124314"/>
    <w:rsid w:val="00124A0F"/>
    <w:rsid w:val="0012639D"/>
    <w:rsid w:val="00126646"/>
    <w:rsid w:val="00126B4A"/>
    <w:rsid w:val="00126BE5"/>
    <w:rsid w:val="001301BA"/>
    <w:rsid w:val="0013026E"/>
    <w:rsid w:val="00131994"/>
    <w:rsid w:val="00132FD0"/>
    <w:rsid w:val="00133E2E"/>
    <w:rsid w:val="001344C0"/>
    <w:rsid w:val="001346FA"/>
    <w:rsid w:val="00135252"/>
    <w:rsid w:val="00135CDA"/>
    <w:rsid w:val="00136401"/>
    <w:rsid w:val="00136654"/>
    <w:rsid w:val="00137AB5"/>
    <w:rsid w:val="00137F0B"/>
    <w:rsid w:val="00140191"/>
    <w:rsid w:val="001401DC"/>
    <w:rsid w:val="00140AC1"/>
    <w:rsid w:val="00141057"/>
    <w:rsid w:val="0014147A"/>
    <w:rsid w:val="00141E59"/>
    <w:rsid w:val="00141EE9"/>
    <w:rsid w:val="0014260F"/>
    <w:rsid w:val="00142C2B"/>
    <w:rsid w:val="00143522"/>
    <w:rsid w:val="00146A30"/>
    <w:rsid w:val="00147005"/>
    <w:rsid w:val="001470E6"/>
    <w:rsid w:val="00147569"/>
    <w:rsid w:val="0015027F"/>
    <w:rsid w:val="00151120"/>
    <w:rsid w:val="00151E23"/>
    <w:rsid w:val="001526E0"/>
    <w:rsid w:val="00153616"/>
    <w:rsid w:val="00153F4B"/>
    <w:rsid w:val="00154CCB"/>
    <w:rsid w:val="001551B5"/>
    <w:rsid w:val="001559B8"/>
    <w:rsid w:val="00157FE2"/>
    <w:rsid w:val="001604AB"/>
    <w:rsid w:val="00161117"/>
    <w:rsid w:val="001613C6"/>
    <w:rsid w:val="001618B0"/>
    <w:rsid w:val="00162DA1"/>
    <w:rsid w:val="00162E48"/>
    <w:rsid w:val="00165055"/>
    <w:rsid w:val="001659C1"/>
    <w:rsid w:val="0017007F"/>
    <w:rsid w:val="0017085E"/>
    <w:rsid w:val="00170E5D"/>
    <w:rsid w:val="00171CFC"/>
    <w:rsid w:val="00171D69"/>
    <w:rsid w:val="00172A38"/>
    <w:rsid w:val="00172DF8"/>
    <w:rsid w:val="00172F17"/>
    <w:rsid w:val="00173A8E"/>
    <w:rsid w:val="0017502C"/>
    <w:rsid w:val="0017540B"/>
    <w:rsid w:val="001754B1"/>
    <w:rsid w:val="00176E14"/>
    <w:rsid w:val="00176FF5"/>
    <w:rsid w:val="00177387"/>
    <w:rsid w:val="0017774C"/>
    <w:rsid w:val="0018010A"/>
    <w:rsid w:val="00180367"/>
    <w:rsid w:val="00180560"/>
    <w:rsid w:val="0018143F"/>
    <w:rsid w:val="0018171E"/>
    <w:rsid w:val="00181FF8"/>
    <w:rsid w:val="001837F5"/>
    <w:rsid w:val="00183D1A"/>
    <w:rsid w:val="00184744"/>
    <w:rsid w:val="0018604C"/>
    <w:rsid w:val="001864CE"/>
    <w:rsid w:val="00186502"/>
    <w:rsid w:val="00187B8D"/>
    <w:rsid w:val="00190AC1"/>
    <w:rsid w:val="001913C4"/>
    <w:rsid w:val="0019201C"/>
    <w:rsid w:val="001924F1"/>
    <w:rsid w:val="00192796"/>
    <w:rsid w:val="0019341A"/>
    <w:rsid w:val="0019478F"/>
    <w:rsid w:val="001955B2"/>
    <w:rsid w:val="00195FC7"/>
    <w:rsid w:val="001964D8"/>
    <w:rsid w:val="00196A6C"/>
    <w:rsid w:val="00197DF9"/>
    <w:rsid w:val="001A1987"/>
    <w:rsid w:val="001A2564"/>
    <w:rsid w:val="001A2A85"/>
    <w:rsid w:val="001A3229"/>
    <w:rsid w:val="001A4160"/>
    <w:rsid w:val="001A41B4"/>
    <w:rsid w:val="001A4240"/>
    <w:rsid w:val="001A51A7"/>
    <w:rsid w:val="001A6173"/>
    <w:rsid w:val="001A63C3"/>
    <w:rsid w:val="001A6CBA"/>
    <w:rsid w:val="001B0D97"/>
    <w:rsid w:val="001B1AFD"/>
    <w:rsid w:val="001B3D87"/>
    <w:rsid w:val="001B44C2"/>
    <w:rsid w:val="001B4E02"/>
    <w:rsid w:val="001B5A5D"/>
    <w:rsid w:val="001B6228"/>
    <w:rsid w:val="001B6FE0"/>
    <w:rsid w:val="001C07BE"/>
    <w:rsid w:val="001C1CE5"/>
    <w:rsid w:val="001C1EC6"/>
    <w:rsid w:val="001C27D4"/>
    <w:rsid w:val="001C2C95"/>
    <w:rsid w:val="001C2D6F"/>
    <w:rsid w:val="001C3D2A"/>
    <w:rsid w:val="001C4CAD"/>
    <w:rsid w:val="001C57DF"/>
    <w:rsid w:val="001C6564"/>
    <w:rsid w:val="001C6A0A"/>
    <w:rsid w:val="001D083E"/>
    <w:rsid w:val="001D0D2A"/>
    <w:rsid w:val="001D1A26"/>
    <w:rsid w:val="001D2B42"/>
    <w:rsid w:val="001D3361"/>
    <w:rsid w:val="001D51BA"/>
    <w:rsid w:val="001D53E7"/>
    <w:rsid w:val="001D5E2D"/>
    <w:rsid w:val="001D5E69"/>
    <w:rsid w:val="001D6342"/>
    <w:rsid w:val="001D6839"/>
    <w:rsid w:val="001D6D53"/>
    <w:rsid w:val="001E0640"/>
    <w:rsid w:val="001E0988"/>
    <w:rsid w:val="001E1046"/>
    <w:rsid w:val="001E1865"/>
    <w:rsid w:val="001E1DCC"/>
    <w:rsid w:val="001E21FE"/>
    <w:rsid w:val="001E2557"/>
    <w:rsid w:val="001E4457"/>
    <w:rsid w:val="001E459B"/>
    <w:rsid w:val="001E5749"/>
    <w:rsid w:val="001E58E2"/>
    <w:rsid w:val="001E5BDC"/>
    <w:rsid w:val="001E6DF7"/>
    <w:rsid w:val="001E77D8"/>
    <w:rsid w:val="001E7AED"/>
    <w:rsid w:val="001F15AF"/>
    <w:rsid w:val="001F27C7"/>
    <w:rsid w:val="001F2BDE"/>
    <w:rsid w:val="001F3916"/>
    <w:rsid w:val="001F4709"/>
    <w:rsid w:val="001F54C5"/>
    <w:rsid w:val="001F5ADD"/>
    <w:rsid w:val="001F5B16"/>
    <w:rsid w:val="001F5B6B"/>
    <w:rsid w:val="001F662C"/>
    <w:rsid w:val="001F7074"/>
    <w:rsid w:val="001F78D8"/>
    <w:rsid w:val="00200002"/>
    <w:rsid w:val="00200490"/>
    <w:rsid w:val="00200BD3"/>
    <w:rsid w:val="00200F41"/>
    <w:rsid w:val="00201102"/>
    <w:rsid w:val="00201F3A"/>
    <w:rsid w:val="0020239E"/>
    <w:rsid w:val="00202E6B"/>
    <w:rsid w:val="002039DF"/>
    <w:rsid w:val="002039F6"/>
    <w:rsid w:val="00203F96"/>
    <w:rsid w:val="002043E2"/>
    <w:rsid w:val="00204EF9"/>
    <w:rsid w:val="002069B2"/>
    <w:rsid w:val="00207FA3"/>
    <w:rsid w:val="00210CD4"/>
    <w:rsid w:val="002125BB"/>
    <w:rsid w:val="00214C27"/>
    <w:rsid w:val="00214DA8"/>
    <w:rsid w:val="002150EA"/>
    <w:rsid w:val="00215423"/>
    <w:rsid w:val="002158FA"/>
    <w:rsid w:val="00220600"/>
    <w:rsid w:val="00221E48"/>
    <w:rsid w:val="002224D2"/>
    <w:rsid w:val="002224DB"/>
    <w:rsid w:val="002233A2"/>
    <w:rsid w:val="00223F95"/>
    <w:rsid w:val="00223FCB"/>
    <w:rsid w:val="002252B8"/>
    <w:rsid w:val="002252C3"/>
    <w:rsid w:val="00225C54"/>
    <w:rsid w:val="002264D8"/>
    <w:rsid w:val="00227061"/>
    <w:rsid w:val="00230388"/>
    <w:rsid w:val="00230765"/>
    <w:rsid w:val="002309EA"/>
    <w:rsid w:val="00230D18"/>
    <w:rsid w:val="00231335"/>
    <w:rsid w:val="002319E4"/>
    <w:rsid w:val="00231C2A"/>
    <w:rsid w:val="002323F1"/>
    <w:rsid w:val="002349ED"/>
    <w:rsid w:val="00235191"/>
    <w:rsid w:val="00235632"/>
    <w:rsid w:val="00235872"/>
    <w:rsid w:val="002370E0"/>
    <w:rsid w:val="00241559"/>
    <w:rsid w:val="00242759"/>
    <w:rsid w:val="002435B3"/>
    <w:rsid w:val="002436FD"/>
    <w:rsid w:val="002440BC"/>
    <w:rsid w:val="002454D2"/>
    <w:rsid w:val="002458EB"/>
    <w:rsid w:val="00245AA3"/>
    <w:rsid w:val="00246DAA"/>
    <w:rsid w:val="0024708F"/>
    <w:rsid w:val="002500C8"/>
    <w:rsid w:val="00250324"/>
    <w:rsid w:val="002505F8"/>
    <w:rsid w:val="00252993"/>
    <w:rsid w:val="00253CF6"/>
    <w:rsid w:val="00255738"/>
    <w:rsid w:val="00256429"/>
    <w:rsid w:val="00257543"/>
    <w:rsid w:val="0026072B"/>
    <w:rsid w:val="00260C88"/>
    <w:rsid w:val="002617E7"/>
    <w:rsid w:val="0026298B"/>
    <w:rsid w:val="00264120"/>
    <w:rsid w:val="00264228"/>
    <w:rsid w:val="00264334"/>
    <w:rsid w:val="0026455C"/>
    <w:rsid w:val="0026473E"/>
    <w:rsid w:val="002652AD"/>
    <w:rsid w:val="00265513"/>
    <w:rsid w:val="00266214"/>
    <w:rsid w:val="002668CB"/>
    <w:rsid w:val="002674CE"/>
    <w:rsid w:val="002678EF"/>
    <w:rsid w:val="00267AED"/>
    <w:rsid w:val="00267AF4"/>
    <w:rsid w:val="00267C83"/>
    <w:rsid w:val="00267F95"/>
    <w:rsid w:val="0027144F"/>
    <w:rsid w:val="00271813"/>
    <w:rsid w:val="00271A7B"/>
    <w:rsid w:val="00271F3A"/>
    <w:rsid w:val="00272F7D"/>
    <w:rsid w:val="00273278"/>
    <w:rsid w:val="00273630"/>
    <w:rsid w:val="002737F4"/>
    <w:rsid w:val="00273BE8"/>
    <w:rsid w:val="00275658"/>
    <w:rsid w:val="00276AB7"/>
    <w:rsid w:val="00277A11"/>
    <w:rsid w:val="002805F5"/>
    <w:rsid w:val="00280751"/>
    <w:rsid w:val="00280AC8"/>
    <w:rsid w:val="0028280A"/>
    <w:rsid w:val="00283042"/>
    <w:rsid w:val="00284A26"/>
    <w:rsid w:val="00285BD9"/>
    <w:rsid w:val="00286908"/>
    <w:rsid w:val="00286ACD"/>
    <w:rsid w:val="00286BDE"/>
    <w:rsid w:val="00287838"/>
    <w:rsid w:val="00287BF2"/>
    <w:rsid w:val="002907B5"/>
    <w:rsid w:val="00290940"/>
    <w:rsid w:val="00292B97"/>
    <w:rsid w:val="00292EB7"/>
    <w:rsid w:val="002930D1"/>
    <w:rsid w:val="00293860"/>
    <w:rsid w:val="00294ED7"/>
    <w:rsid w:val="00296227"/>
    <w:rsid w:val="00296F44"/>
    <w:rsid w:val="0029777D"/>
    <w:rsid w:val="002979C5"/>
    <w:rsid w:val="002A055E"/>
    <w:rsid w:val="002A0AAD"/>
    <w:rsid w:val="002A1626"/>
    <w:rsid w:val="002A18D1"/>
    <w:rsid w:val="002A1D4E"/>
    <w:rsid w:val="002A23A7"/>
    <w:rsid w:val="002A2869"/>
    <w:rsid w:val="002A2E3E"/>
    <w:rsid w:val="002A3864"/>
    <w:rsid w:val="002A5CD0"/>
    <w:rsid w:val="002A6DB9"/>
    <w:rsid w:val="002B06A6"/>
    <w:rsid w:val="002B1BB4"/>
    <w:rsid w:val="002B24D6"/>
    <w:rsid w:val="002B2D42"/>
    <w:rsid w:val="002B3021"/>
    <w:rsid w:val="002B447A"/>
    <w:rsid w:val="002B54AD"/>
    <w:rsid w:val="002B654E"/>
    <w:rsid w:val="002B672F"/>
    <w:rsid w:val="002B6A67"/>
    <w:rsid w:val="002B742D"/>
    <w:rsid w:val="002C21F6"/>
    <w:rsid w:val="002C2F52"/>
    <w:rsid w:val="002C3D5F"/>
    <w:rsid w:val="002C4090"/>
    <w:rsid w:val="002C41E6"/>
    <w:rsid w:val="002C549B"/>
    <w:rsid w:val="002C6360"/>
    <w:rsid w:val="002C66EF"/>
    <w:rsid w:val="002D0625"/>
    <w:rsid w:val="002D071A"/>
    <w:rsid w:val="002D28E3"/>
    <w:rsid w:val="002D3142"/>
    <w:rsid w:val="002D34B2"/>
    <w:rsid w:val="002D3FC9"/>
    <w:rsid w:val="002D48B0"/>
    <w:rsid w:val="002D5B37"/>
    <w:rsid w:val="002D5C98"/>
    <w:rsid w:val="002D7295"/>
    <w:rsid w:val="002D7637"/>
    <w:rsid w:val="002E093A"/>
    <w:rsid w:val="002E17F2"/>
    <w:rsid w:val="002E1B5E"/>
    <w:rsid w:val="002E2381"/>
    <w:rsid w:val="002E392C"/>
    <w:rsid w:val="002E439F"/>
    <w:rsid w:val="002E5761"/>
    <w:rsid w:val="002E7CAE"/>
    <w:rsid w:val="002F0947"/>
    <w:rsid w:val="002F13E4"/>
    <w:rsid w:val="002F2771"/>
    <w:rsid w:val="002F37A9"/>
    <w:rsid w:val="002F3BEF"/>
    <w:rsid w:val="002F5E69"/>
    <w:rsid w:val="002F5F97"/>
    <w:rsid w:val="002F78D4"/>
    <w:rsid w:val="00300673"/>
    <w:rsid w:val="003009AB"/>
    <w:rsid w:val="00301CE6"/>
    <w:rsid w:val="0030256B"/>
    <w:rsid w:val="003030E9"/>
    <w:rsid w:val="0030431F"/>
    <w:rsid w:val="00304E30"/>
    <w:rsid w:val="0030501F"/>
    <w:rsid w:val="00306029"/>
    <w:rsid w:val="003064B8"/>
    <w:rsid w:val="00307BA1"/>
    <w:rsid w:val="00310C3C"/>
    <w:rsid w:val="0031140E"/>
    <w:rsid w:val="00311702"/>
    <w:rsid w:val="00311E82"/>
    <w:rsid w:val="00312902"/>
    <w:rsid w:val="00313FD6"/>
    <w:rsid w:val="003143BD"/>
    <w:rsid w:val="00314796"/>
    <w:rsid w:val="00315363"/>
    <w:rsid w:val="003160DB"/>
    <w:rsid w:val="00320383"/>
    <w:rsid w:val="003203ED"/>
    <w:rsid w:val="00320471"/>
    <w:rsid w:val="00321D02"/>
    <w:rsid w:val="00322084"/>
    <w:rsid w:val="00322184"/>
    <w:rsid w:val="00322B4C"/>
    <w:rsid w:val="00322C9F"/>
    <w:rsid w:val="00323ADA"/>
    <w:rsid w:val="00324D23"/>
    <w:rsid w:val="00324E5A"/>
    <w:rsid w:val="0032516D"/>
    <w:rsid w:val="003255A9"/>
    <w:rsid w:val="0032642B"/>
    <w:rsid w:val="003268E3"/>
    <w:rsid w:val="00330AEA"/>
    <w:rsid w:val="00331325"/>
    <w:rsid w:val="00331751"/>
    <w:rsid w:val="00332602"/>
    <w:rsid w:val="0033267E"/>
    <w:rsid w:val="00333AE5"/>
    <w:rsid w:val="00334579"/>
    <w:rsid w:val="00334DB6"/>
    <w:rsid w:val="00335858"/>
    <w:rsid w:val="00336539"/>
    <w:rsid w:val="00336AC9"/>
    <w:rsid w:val="00336BDA"/>
    <w:rsid w:val="003372DB"/>
    <w:rsid w:val="00337A09"/>
    <w:rsid w:val="00337C64"/>
    <w:rsid w:val="00340927"/>
    <w:rsid w:val="00342BD7"/>
    <w:rsid w:val="00346DB5"/>
    <w:rsid w:val="003477B1"/>
    <w:rsid w:val="0035011B"/>
    <w:rsid w:val="003510A2"/>
    <w:rsid w:val="0035118F"/>
    <w:rsid w:val="00352564"/>
    <w:rsid w:val="00352E3D"/>
    <w:rsid w:val="003533A2"/>
    <w:rsid w:val="003555C1"/>
    <w:rsid w:val="0035596B"/>
    <w:rsid w:val="00355BC6"/>
    <w:rsid w:val="00355F85"/>
    <w:rsid w:val="003571D0"/>
    <w:rsid w:val="00357380"/>
    <w:rsid w:val="00357485"/>
    <w:rsid w:val="003602D9"/>
    <w:rsid w:val="0036045B"/>
    <w:rsid w:val="003604CE"/>
    <w:rsid w:val="00361AB1"/>
    <w:rsid w:val="00361E49"/>
    <w:rsid w:val="00362020"/>
    <w:rsid w:val="00363800"/>
    <w:rsid w:val="00363804"/>
    <w:rsid w:val="00364424"/>
    <w:rsid w:val="00364600"/>
    <w:rsid w:val="00365F74"/>
    <w:rsid w:val="00366442"/>
    <w:rsid w:val="0036792D"/>
    <w:rsid w:val="00367AA5"/>
    <w:rsid w:val="00370E47"/>
    <w:rsid w:val="003742AC"/>
    <w:rsid w:val="003751EE"/>
    <w:rsid w:val="003753FE"/>
    <w:rsid w:val="00375AFD"/>
    <w:rsid w:val="00375BFA"/>
    <w:rsid w:val="00375C9F"/>
    <w:rsid w:val="00376D54"/>
    <w:rsid w:val="00377345"/>
    <w:rsid w:val="00377B16"/>
    <w:rsid w:val="00377CE1"/>
    <w:rsid w:val="003806BC"/>
    <w:rsid w:val="00382244"/>
    <w:rsid w:val="0038389C"/>
    <w:rsid w:val="00384C48"/>
    <w:rsid w:val="00384F89"/>
    <w:rsid w:val="00385BF0"/>
    <w:rsid w:val="00386026"/>
    <w:rsid w:val="0038653C"/>
    <w:rsid w:val="003870F3"/>
    <w:rsid w:val="0038796F"/>
    <w:rsid w:val="00387EBF"/>
    <w:rsid w:val="00392C6A"/>
    <w:rsid w:val="003939FF"/>
    <w:rsid w:val="00395A88"/>
    <w:rsid w:val="00395CD3"/>
    <w:rsid w:val="00395E15"/>
    <w:rsid w:val="0039644D"/>
    <w:rsid w:val="00397775"/>
    <w:rsid w:val="003A0301"/>
    <w:rsid w:val="003A0829"/>
    <w:rsid w:val="003A2223"/>
    <w:rsid w:val="003A2A0F"/>
    <w:rsid w:val="003A378E"/>
    <w:rsid w:val="003A45A1"/>
    <w:rsid w:val="003A5B0A"/>
    <w:rsid w:val="003A611A"/>
    <w:rsid w:val="003A6BAC"/>
    <w:rsid w:val="003A70A4"/>
    <w:rsid w:val="003A76C9"/>
    <w:rsid w:val="003A7EF3"/>
    <w:rsid w:val="003B159C"/>
    <w:rsid w:val="003B2629"/>
    <w:rsid w:val="003B31CD"/>
    <w:rsid w:val="003B3272"/>
    <w:rsid w:val="003B369F"/>
    <w:rsid w:val="003B36A3"/>
    <w:rsid w:val="003B52E4"/>
    <w:rsid w:val="003B5881"/>
    <w:rsid w:val="003B5A17"/>
    <w:rsid w:val="003B64BB"/>
    <w:rsid w:val="003B6663"/>
    <w:rsid w:val="003B70C5"/>
    <w:rsid w:val="003B78EE"/>
    <w:rsid w:val="003B7FE5"/>
    <w:rsid w:val="003C11C8"/>
    <w:rsid w:val="003C2702"/>
    <w:rsid w:val="003C2A4B"/>
    <w:rsid w:val="003C374D"/>
    <w:rsid w:val="003C3BB6"/>
    <w:rsid w:val="003C4151"/>
    <w:rsid w:val="003C5015"/>
    <w:rsid w:val="003C5179"/>
    <w:rsid w:val="003C7806"/>
    <w:rsid w:val="003D044D"/>
    <w:rsid w:val="003D0655"/>
    <w:rsid w:val="003D109F"/>
    <w:rsid w:val="003D1919"/>
    <w:rsid w:val="003D2478"/>
    <w:rsid w:val="003D3C45"/>
    <w:rsid w:val="003D4D50"/>
    <w:rsid w:val="003D51C9"/>
    <w:rsid w:val="003D591A"/>
    <w:rsid w:val="003D5B1F"/>
    <w:rsid w:val="003D6D28"/>
    <w:rsid w:val="003D79D7"/>
    <w:rsid w:val="003E15FA"/>
    <w:rsid w:val="003E198B"/>
    <w:rsid w:val="003E3731"/>
    <w:rsid w:val="003E3E8D"/>
    <w:rsid w:val="003E48AA"/>
    <w:rsid w:val="003E55E4"/>
    <w:rsid w:val="003E5C3A"/>
    <w:rsid w:val="003E74E3"/>
    <w:rsid w:val="003E7B77"/>
    <w:rsid w:val="003F05C7"/>
    <w:rsid w:val="003F2CD4"/>
    <w:rsid w:val="003F6105"/>
    <w:rsid w:val="003F6BBE"/>
    <w:rsid w:val="003F76B2"/>
    <w:rsid w:val="004000E8"/>
    <w:rsid w:val="00400694"/>
    <w:rsid w:val="00401D5B"/>
    <w:rsid w:val="00402E2B"/>
    <w:rsid w:val="00405084"/>
    <w:rsid w:val="0040512B"/>
    <w:rsid w:val="00405470"/>
    <w:rsid w:val="00405489"/>
    <w:rsid w:val="00405CA5"/>
    <w:rsid w:val="00407AF2"/>
    <w:rsid w:val="00407CD3"/>
    <w:rsid w:val="00410134"/>
    <w:rsid w:val="004102A5"/>
    <w:rsid w:val="00410B72"/>
    <w:rsid w:val="00410C1F"/>
    <w:rsid w:val="00410F18"/>
    <w:rsid w:val="0041138A"/>
    <w:rsid w:val="0041263E"/>
    <w:rsid w:val="00412954"/>
    <w:rsid w:val="00413AAC"/>
    <w:rsid w:val="00413C55"/>
    <w:rsid w:val="00413E92"/>
    <w:rsid w:val="00414C9A"/>
    <w:rsid w:val="00414CAD"/>
    <w:rsid w:val="00415052"/>
    <w:rsid w:val="00416EC4"/>
    <w:rsid w:val="00417269"/>
    <w:rsid w:val="00417B80"/>
    <w:rsid w:val="00420011"/>
    <w:rsid w:val="00421105"/>
    <w:rsid w:val="00422AA4"/>
    <w:rsid w:val="004242F4"/>
    <w:rsid w:val="00424722"/>
    <w:rsid w:val="004253EB"/>
    <w:rsid w:val="00427248"/>
    <w:rsid w:val="0043056D"/>
    <w:rsid w:val="00430BE5"/>
    <w:rsid w:val="00431406"/>
    <w:rsid w:val="004344A9"/>
    <w:rsid w:val="004348F5"/>
    <w:rsid w:val="00435713"/>
    <w:rsid w:val="004359F0"/>
    <w:rsid w:val="00436120"/>
    <w:rsid w:val="00436EB2"/>
    <w:rsid w:val="00437447"/>
    <w:rsid w:val="00437E0B"/>
    <w:rsid w:val="00437E4F"/>
    <w:rsid w:val="00441208"/>
    <w:rsid w:val="00441A92"/>
    <w:rsid w:val="00441AAF"/>
    <w:rsid w:val="004431DC"/>
    <w:rsid w:val="004433F5"/>
    <w:rsid w:val="00444F56"/>
    <w:rsid w:val="004455C4"/>
    <w:rsid w:val="00446488"/>
    <w:rsid w:val="004517AA"/>
    <w:rsid w:val="00452CAC"/>
    <w:rsid w:val="00453068"/>
    <w:rsid w:val="00453ADF"/>
    <w:rsid w:val="004556B4"/>
    <w:rsid w:val="00455C0C"/>
    <w:rsid w:val="00456B4C"/>
    <w:rsid w:val="00457004"/>
    <w:rsid w:val="00457565"/>
    <w:rsid w:val="004578AF"/>
    <w:rsid w:val="00457B71"/>
    <w:rsid w:val="004606B9"/>
    <w:rsid w:val="00463698"/>
    <w:rsid w:val="00463AF5"/>
    <w:rsid w:val="00464689"/>
    <w:rsid w:val="0046685E"/>
    <w:rsid w:val="004669E2"/>
    <w:rsid w:val="00470C31"/>
    <w:rsid w:val="00470D1A"/>
    <w:rsid w:val="0047189E"/>
    <w:rsid w:val="00471DE0"/>
    <w:rsid w:val="00472149"/>
    <w:rsid w:val="0047237B"/>
    <w:rsid w:val="0047256C"/>
    <w:rsid w:val="004734D0"/>
    <w:rsid w:val="004748A8"/>
    <w:rsid w:val="00474919"/>
    <w:rsid w:val="00474B1A"/>
    <w:rsid w:val="0047556B"/>
    <w:rsid w:val="004761AA"/>
    <w:rsid w:val="004762AF"/>
    <w:rsid w:val="00476676"/>
    <w:rsid w:val="00476C44"/>
    <w:rsid w:val="00476C5B"/>
    <w:rsid w:val="00477768"/>
    <w:rsid w:val="004777D1"/>
    <w:rsid w:val="00481BCC"/>
    <w:rsid w:val="00481D3B"/>
    <w:rsid w:val="00483E23"/>
    <w:rsid w:val="00484A1B"/>
    <w:rsid w:val="0048563C"/>
    <w:rsid w:val="00487D7F"/>
    <w:rsid w:val="004912AE"/>
    <w:rsid w:val="00492ADC"/>
    <w:rsid w:val="00492BC5"/>
    <w:rsid w:val="00492D1E"/>
    <w:rsid w:val="00493595"/>
    <w:rsid w:val="00493B3C"/>
    <w:rsid w:val="00493EEF"/>
    <w:rsid w:val="004940BE"/>
    <w:rsid w:val="004964F1"/>
    <w:rsid w:val="004968CD"/>
    <w:rsid w:val="004A16BC"/>
    <w:rsid w:val="004A2B94"/>
    <w:rsid w:val="004A38A8"/>
    <w:rsid w:val="004A3996"/>
    <w:rsid w:val="004A410A"/>
    <w:rsid w:val="004A54A5"/>
    <w:rsid w:val="004A5B8D"/>
    <w:rsid w:val="004A5ECC"/>
    <w:rsid w:val="004A6DD3"/>
    <w:rsid w:val="004B0597"/>
    <w:rsid w:val="004B19D2"/>
    <w:rsid w:val="004B2182"/>
    <w:rsid w:val="004B27D8"/>
    <w:rsid w:val="004B2A32"/>
    <w:rsid w:val="004B4F8A"/>
    <w:rsid w:val="004B54B0"/>
    <w:rsid w:val="004B64C5"/>
    <w:rsid w:val="004B69ED"/>
    <w:rsid w:val="004B6F6A"/>
    <w:rsid w:val="004B7C0C"/>
    <w:rsid w:val="004C09EA"/>
    <w:rsid w:val="004C364E"/>
    <w:rsid w:val="004C37DC"/>
    <w:rsid w:val="004C3898"/>
    <w:rsid w:val="004C3A2B"/>
    <w:rsid w:val="004C5315"/>
    <w:rsid w:val="004C5E29"/>
    <w:rsid w:val="004C6722"/>
    <w:rsid w:val="004C7105"/>
    <w:rsid w:val="004C77F0"/>
    <w:rsid w:val="004D0E5F"/>
    <w:rsid w:val="004D2DAC"/>
    <w:rsid w:val="004D30E6"/>
    <w:rsid w:val="004D36B1"/>
    <w:rsid w:val="004D3C14"/>
    <w:rsid w:val="004D4128"/>
    <w:rsid w:val="004D420F"/>
    <w:rsid w:val="004D7EBD"/>
    <w:rsid w:val="004E2680"/>
    <w:rsid w:val="004E28F9"/>
    <w:rsid w:val="004E3B3E"/>
    <w:rsid w:val="004E4310"/>
    <w:rsid w:val="004E462E"/>
    <w:rsid w:val="004E470A"/>
    <w:rsid w:val="004E56DC"/>
    <w:rsid w:val="004E5BD4"/>
    <w:rsid w:val="004E5E7A"/>
    <w:rsid w:val="004E64DE"/>
    <w:rsid w:val="004E6981"/>
    <w:rsid w:val="004E6C06"/>
    <w:rsid w:val="004E76F4"/>
    <w:rsid w:val="004E7D95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A62"/>
    <w:rsid w:val="00500B84"/>
    <w:rsid w:val="00500ECE"/>
    <w:rsid w:val="005011D7"/>
    <w:rsid w:val="005020C0"/>
    <w:rsid w:val="0050281F"/>
    <w:rsid w:val="00502847"/>
    <w:rsid w:val="00502A2D"/>
    <w:rsid w:val="00505069"/>
    <w:rsid w:val="00505691"/>
    <w:rsid w:val="00505AA3"/>
    <w:rsid w:val="00505EC1"/>
    <w:rsid w:val="00506557"/>
    <w:rsid w:val="0050677A"/>
    <w:rsid w:val="00506D55"/>
    <w:rsid w:val="00506FC3"/>
    <w:rsid w:val="00507322"/>
    <w:rsid w:val="00510345"/>
    <w:rsid w:val="005108D8"/>
    <w:rsid w:val="005116F9"/>
    <w:rsid w:val="00511E1E"/>
    <w:rsid w:val="00511FAD"/>
    <w:rsid w:val="00512074"/>
    <w:rsid w:val="005150AF"/>
    <w:rsid w:val="005153A7"/>
    <w:rsid w:val="005156FF"/>
    <w:rsid w:val="00516255"/>
    <w:rsid w:val="005212BA"/>
    <w:rsid w:val="005219CF"/>
    <w:rsid w:val="00521CEB"/>
    <w:rsid w:val="00522636"/>
    <w:rsid w:val="005229E8"/>
    <w:rsid w:val="005241E2"/>
    <w:rsid w:val="005277FA"/>
    <w:rsid w:val="0053090B"/>
    <w:rsid w:val="00534B59"/>
    <w:rsid w:val="0053579D"/>
    <w:rsid w:val="00535D9C"/>
    <w:rsid w:val="00535F91"/>
    <w:rsid w:val="00536759"/>
    <w:rsid w:val="00536CC7"/>
    <w:rsid w:val="005375D3"/>
    <w:rsid w:val="00537646"/>
    <w:rsid w:val="00537C62"/>
    <w:rsid w:val="005403B7"/>
    <w:rsid w:val="0054046B"/>
    <w:rsid w:val="00540946"/>
    <w:rsid w:val="005426B6"/>
    <w:rsid w:val="00542EB7"/>
    <w:rsid w:val="0054333D"/>
    <w:rsid w:val="0054399F"/>
    <w:rsid w:val="00543D97"/>
    <w:rsid w:val="00544874"/>
    <w:rsid w:val="00545194"/>
    <w:rsid w:val="00545257"/>
    <w:rsid w:val="00546970"/>
    <w:rsid w:val="00547609"/>
    <w:rsid w:val="00550834"/>
    <w:rsid w:val="00551CC4"/>
    <w:rsid w:val="00552810"/>
    <w:rsid w:val="005530EA"/>
    <w:rsid w:val="005537C9"/>
    <w:rsid w:val="00553A2B"/>
    <w:rsid w:val="00554E19"/>
    <w:rsid w:val="005559AF"/>
    <w:rsid w:val="00560D14"/>
    <w:rsid w:val="00560FC6"/>
    <w:rsid w:val="0056121F"/>
    <w:rsid w:val="00561880"/>
    <w:rsid w:val="00562F1B"/>
    <w:rsid w:val="00566103"/>
    <w:rsid w:val="005679CA"/>
    <w:rsid w:val="0057058C"/>
    <w:rsid w:val="00571466"/>
    <w:rsid w:val="00572505"/>
    <w:rsid w:val="005737AE"/>
    <w:rsid w:val="00573835"/>
    <w:rsid w:val="005743AC"/>
    <w:rsid w:val="0057448E"/>
    <w:rsid w:val="005756F9"/>
    <w:rsid w:val="00575A3C"/>
    <w:rsid w:val="0057607D"/>
    <w:rsid w:val="0057688F"/>
    <w:rsid w:val="00581268"/>
    <w:rsid w:val="00582094"/>
    <w:rsid w:val="00582151"/>
    <w:rsid w:val="00582809"/>
    <w:rsid w:val="00583294"/>
    <w:rsid w:val="00584F09"/>
    <w:rsid w:val="00585859"/>
    <w:rsid w:val="005875AA"/>
    <w:rsid w:val="0058764D"/>
    <w:rsid w:val="0058798C"/>
    <w:rsid w:val="005900FA"/>
    <w:rsid w:val="00591215"/>
    <w:rsid w:val="0059145C"/>
    <w:rsid w:val="00591C4E"/>
    <w:rsid w:val="00592351"/>
    <w:rsid w:val="005935A4"/>
    <w:rsid w:val="005948C2"/>
    <w:rsid w:val="00594ECF"/>
    <w:rsid w:val="00595C59"/>
    <w:rsid w:val="00595DCA"/>
    <w:rsid w:val="00596E6C"/>
    <w:rsid w:val="0059779B"/>
    <w:rsid w:val="005A0496"/>
    <w:rsid w:val="005A1138"/>
    <w:rsid w:val="005A114D"/>
    <w:rsid w:val="005A209A"/>
    <w:rsid w:val="005A33C0"/>
    <w:rsid w:val="005A3C64"/>
    <w:rsid w:val="005A4B2F"/>
    <w:rsid w:val="005A4BA2"/>
    <w:rsid w:val="005A4CEE"/>
    <w:rsid w:val="005A662D"/>
    <w:rsid w:val="005A670E"/>
    <w:rsid w:val="005A749A"/>
    <w:rsid w:val="005B1409"/>
    <w:rsid w:val="005B179A"/>
    <w:rsid w:val="005B1C20"/>
    <w:rsid w:val="005B1E3A"/>
    <w:rsid w:val="005B29A6"/>
    <w:rsid w:val="005B2D57"/>
    <w:rsid w:val="005B2FC1"/>
    <w:rsid w:val="005B35D7"/>
    <w:rsid w:val="005B392A"/>
    <w:rsid w:val="005B3AA3"/>
    <w:rsid w:val="005B64F8"/>
    <w:rsid w:val="005B6F83"/>
    <w:rsid w:val="005C02A6"/>
    <w:rsid w:val="005C034D"/>
    <w:rsid w:val="005C176C"/>
    <w:rsid w:val="005C2BE2"/>
    <w:rsid w:val="005C4DEE"/>
    <w:rsid w:val="005C4EFC"/>
    <w:rsid w:val="005C74FB"/>
    <w:rsid w:val="005C7B3A"/>
    <w:rsid w:val="005C7C0B"/>
    <w:rsid w:val="005D0F2B"/>
    <w:rsid w:val="005D1602"/>
    <w:rsid w:val="005D1603"/>
    <w:rsid w:val="005D24B5"/>
    <w:rsid w:val="005D3628"/>
    <w:rsid w:val="005D3B77"/>
    <w:rsid w:val="005D3D0C"/>
    <w:rsid w:val="005D4F4C"/>
    <w:rsid w:val="005D596A"/>
    <w:rsid w:val="005D5BB5"/>
    <w:rsid w:val="005D5ECF"/>
    <w:rsid w:val="005D67DA"/>
    <w:rsid w:val="005D68E2"/>
    <w:rsid w:val="005D7068"/>
    <w:rsid w:val="005D7198"/>
    <w:rsid w:val="005E08BA"/>
    <w:rsid w:val="005E0BB9"/>
    <w:rsid w:val="005E14F6"/>
    <w:rsid w:val="005E175E"/>
    <w:rsid w:val="005E2B45"/>
    <w:rsid w:val="005E385F"/>
    <w:rsid w:val="005E3DF4"/>
    <w:rsid w:val="005E53BC"/>
    <w:rsid w:val="005E545C"/>
    <w:rsid w:val="005E5B81"/>
    <w:rsid w:val="005E5E7F"/>
    <w:rsid w:val="005E6855"/>
    <w:rsid w:val="005E75D8"/>
    <w:rsid w:val="005F00AC"/>
    <w:rsid w:val="005F034C"/>
    <w:rsid w:val="005F0C24"/>
    <w:rsid w:val="005F1411"/>
    <w:rsid w:val="005F2228"/>
    <w:rsid w:val="005F2CB1"/>
    <w:rsid w:val="005F3025"/>
    <w:rsid w:val="005F309B"/>
    <w:rsid w:val="005F4657"/>
    <w:rsid w:val="005F618C"/>
    <w:rsid w:val="005F6A53"/>
    <w:rsid w:val="005F70BD"/>
    <w:rsid w:val="005F7628"/>
    <w:rsid w:val="005F7DA4"/>
    <w:rsid w:val="00601505"/>
    <w:rsid w:val="006023D9"/>
    <w:rsid w:val="0060283C"/>
    <w:rsid w:val="00603C0A"/>
    <w:rsid w:val="00604067"/>
    <w:rsid w:val="00604CAE"/>
    <w:rsid w:val="00604F14"/>
    <w:rsid w:val="0060587A"/>
    <w:rsid w:val="00606E6A"/>
    <w:rsid w:val="00606F30"/>
    <w:rsid w:val="00607568"/>
    <w:rsid w:val="00610599"/>
    <w:rsid w:val="0061073D"/>
    <w:rsid w:val="00611B83"/>
    <w:rsid w:val="00613257"/>
    <w:rsid w:val="006137BF"/>
    <w:rsid w:val="006145EC"/>
    <w:rsid w:val="006148DB"/>
    <w:rsid w:val="00614EC6"/>
    <w:rsid w:val="0061792A"/>
    <w:rsid w:val="006203B0"/>
    <w:rsid w:val="00620A71"/>
    <w:rsid w:val="00620D80"/>
    <w:rsid w:val="00623142"/>
    <w:rsid w:val="006234A6"/>
    <w:rsid w:val="0062355D"/>
    <w:rsid w:val="006237B6"/>
    <w:rsid w:val="00623C19"/>
    <w:rsid w:val="00624210"/>
    <w:rsid w:val="00625770"/>
    <w:rsid w:val="00625A35"/>
    <w:rsid w:val="00625E0A"/>
    <w:rsid w:val="00626690"/>
    <w:rsid w:val="006270D7"/>
    <w:rsid w:val="00630001"/>
    <w:rsid w:val="00630EFE"/>
    <w:rsid w:val="006311B3"/>
    <w:rsid w:val="006316DB"/>
    <w:rsid w:val="0063284C"/>
    <w:rsid w:val="00634561"/>
    <w:rsid w:val="00634DBA"/>
    <w:rsid w:val="00635289"/>
    <w:rsid w:val="00636398"/>
    <w:rsid w:val="006366C5"/>
    <w:rsid w:val="006368D3"/>
    <w:rsid w:val="006377EC"/>
    <w:rsid w:val="0064151F"/>
    <w:rsid w:val="00641533"/>
    <w:rsid w:val="00641658"/>
    <w:rsid w:val="0064208D"/>
    <w:rsid w:val="00642181"/>
    <w:rsid w:val="00643475"/>
    <w:rsid w:val="0064396A"/>
    <w:rsid w:val="0064624E"/>
    <w:rsid w:val="00650AB9"/>
    <w:rsid w:val="00652CE4"/>
    <w:rsid w:val="00655733"/>
    <w:rsid w:val="00655ACD"/>
    <w:rsid w:val="00655FF9"/>
    <w:rsid w:val="00656A92"/>
    <w:rsid w:val="00656DDE"/>
    <w:rsid w:val="00656E72"/>
    <w:rsid w:val="0066011D"/>
    <w:rsid w:val="006607C0"/>
    <w:rsid w:val="006613A6"/>
    <w:rsid w:val="00661DA9"/>
    <w:rsid w:val="006627A2"/>
    <w:rsid w:val="00663469"/>
    <w:rsid w:val="006634E6"/>
    <w:rsid w:val="006655EE"/>
    <w:rsid w:val="0066693D"/>
    <w:rsid w:val="00667E62"/>
    <w:rsid w:val="00667EE7"/>
    <w:rsid w:val="00670922"/>
    <w:rsid w:val="00670BE1"/>
    <w:rsid w:val="00670F92"/>
    <w:rsid w:val="006720A1"/>
    <w:rsid w:val="0067218F"/>
    <w:rsid w:val="00672D12"/>
    <w:rsid w:val="006741F2"/>
    <w:rsid w:val="00674CC3"/>
    <w:rsid w:val="0067510A"/>
    <w:rsid w:val="0067553F"/>
    <w:rsid w:val="00675C72"/>
    <w:rsid w:val="00675D91"/>
    <w:rsid w:val="00676596"/>
    <w:rsid w:val="006771F9"/>
    <w:rsid w:val="006776D7"/>
    <w:rsid w:val="00681003"/>
    <w:rsid w:val="006817C9"/>
    <w:rsid w:val="00683ECE"/>
    <w:rsid w:val="00684F05"/>
    <w:rsid w:val="0068645D"/>
    <w:rsid w:val="00690A5B"/>
    <w:rsid w:val="00690B1E"/>
    <w:rsid w:val="00691026"/>
    <w:rsid w:val="006910D9"/>
    <w:rsid w:val="00691BFE"/>
    <w:rsid w:val="00692856"/>
    <w:rsid w:val="00694572"/>
    <w:rsid w:val="00694738"/>
    <w:rsid w:val="00694FB7"/>
    <w:rsid w:val="00695FC2"/>
    <w:rsid w:val="0069629A"/>
    <w:rsid w:val="00696949"/>
    <w:rsid w:val="00697052"/>
    <w:rsid w:val="006A0848"/>
    <w:rsid w:val="006A0FBD"/>
    <w:rsid w:val="006A46FB"/>
    <w:rsid w:val="006A55C4"/>
    <w:rsid w:val="006A5E28"/>
    <w:rsid w:val="006A697B"/>
    <w:rsid w:val="006A7AFF"/>
    <w:rsid w:val="006A7C13"/>
    <w:rsid w:val="006B0252"/>
    <w:rsid w:val="006B0F67"/>
    <w:rsid w:val="006B16C9"/>
    <w:rsid w:val="006B1816"/>
    <w:rsid w:val="006B19C5"/>
    <w:rsid w:val="006B2099"/>
    <w:rsid w:val="006B3466"/>
    <w:rsid w:val="006B37CC"/>
    <w:rsid w:val="006B50CF"/>
    <w:rsid w:val="006B5C38"/>
    <w:rsid w:val="006B722B"/>
    <w:rsid w:val="006C03B8"/>
    <w:rsid w:val="006C2602"/>
    <w:rsid w:val="006C36DC"/>
    <w:rsid w:val="006C4C27"/>
    <w:rsid w:val="006C5EC9"/>
    <w:rsid w:val="006C6059"/>
    <w:rsid w:val="006C611D"/>
    <w:rsid w:val="006C6642"/>
    <w:rsid w:val="006C7522"/>
    <w:rsid w:val="006D0E4F"/>
    <w:rsid w:val="006D2427"/>
    <w:rsid w:val="006D6F08"/>
    <w:rsid w:val="006E062C"/>
    <w:rsid w:val="006E15E0"/>
    <w:rsid w:val="006E1804"/>
    <w:rsid w:val="006E1C82"/>
    <w:rsid w:val="006E27AB"/>
    <w:rsid w:val="006E28B7"/>
    <w:rsid w:val="006E2A9B"/>
    <w:rsid w:val="006E3310"/>
    <w:rsid w:val="006E44D1"/>
    <w:rsid w:val="006E4593"/>
    <w:rsid w:val="006E4E39"/>
    <w:rsid w:val="006E4FF4"/>
    <w:rsid w:val="006E565E"/>
    <w:rsid w:val="006E57D3"/>
    <w:rsid w:val="006E5A8F"/>
    <w:rsid w:val="006E673D"/>
    <w:rsid w:val="006E7D3B"/>
    <w:rsid w:val="006F1B41"/>
    <w:rsid w:val="006F1B70"/>
    <w:rsid w:val="006F341D"/>
    <w:rsid w:val="006F3451"/>
    <w:rsid w:val="006F3CDE"/>
    <w:rsid w:val="006F4243"/>
    <w:rsid w:val="006F47FC"/>
    <w:rsid w:val="006F55C1"/>
    <w:rsid w:val="006F58D4"/>
    <w:rsid w:val="006F6582"/>
    <w:rsid w:val="007002DB"/>
    <w:rsid w:val="00700450"/>
    <w:rsid w:val="00701D01"/>
    <w:rsid w:val="0070346E"/>
    <w:rsid w:val="00703D82"/>
    <w:rsid w:val="00704C9D"/>
    <w:rsid w:val="00704EDB"/>
    <w:rsid w:val="00706101"/>
    <w:rsid w:val="00707072"/>
    <w:rsid w:val="00707D61"/>
    <w:rsid w:val="0071044B"/>
    <w:rsid w:val="007107A6"/>
    <w:rsid w:val="007107BD"/>
    <w:rsid w:val="00712287"/>
    <w:rsid w:val="007123E5"/>
    <w:rsid w:val="00712772"/>
    <w:rsid w:val="0071293A"/>
    <w:rsid w:val="00712E00"/>
    <w:rsid w:val="0071304C"/>
    <w:rsid w:val="007148D3"/>
    <w:rsid w:val="007149D2"/>
    <w:rsid w:val="00714C9E"/>
    <w:rsid w:val="00715762"/>
    <w:rsid w:val="00715B6F"/>
    <w:rsid w:val="00715B9A"/>
    <w:rsid w:val="00716683"/>
    <w:rsid w:val="007178A2"/>
    <w:rsid w:val="00720AA5"/>
    <w:rsid w:val="00721B32"/>
    <w:rsid w:val="007230AF"/>
    <w:rsid w:val="007257D0"/>
    <w:rsid w:val="00725C45"/>
    <w:rsid w:val="00725DFE"/>
    <w:rsid w:val="00726EA6"/>
    <w:rsid w:val="00727208"/>
    <w:rsid w:val="007272A9"/>
    <w:rsid w:val="00727680"/>
    <w:rsid w:val="00730AE8"/>
    <w:rsid w:val="00731116"/>
    <w:rsid w:val="00731ACD"/>
    <w:rsid w:val="007328CD"/>
    <w:rsid w:val="00733E8F"/>
    <w:rsid w:val="00734758"/>
    <w:rsid w:val="007348B1"/>
    <w:rsid w:val="00736221"/>
    <w:rsid w:val="007362A6"/>
    <w:rsid w:val="00736366"/>
    <w:rsid w:val="00736D7D"/>
    <w:rsid w:val="007373C9"/>
    <w:rsid w:val="00737FCB"/>
    <w:rsid w:val="00740E58"/>
    <w:rsid w:val="00742051"/>
    <w:rsid w:val="00743C4C"/>
    <w:rsid w:val="007443E1"/>
    <w:rsid w:val="007445A0"/>
    <w:rsid w:val="0074524B"/>
    <w:rsid w:val="0074709E"/>
    <w:rsid w:val="007477A9"/>
    <w:rsid w:val="00747A91"/>
    <w:rsid w:val="00747AF7"/>
    <w:rsid w:val="00747D8B"/>
    <w:rsid w:val="00750516"/>
    <w:rsid w:val="00751228"/>
    <w:rsid w:val="00755255"/>
    <w:rsid w:val="007571E1"/>
    <w:rsid w:val="00757A58"/>
    <w:rsid w:val="007604B2"/>
    <w:rsid w:val="00760D13"/>
    <w:rsid w:val="0076450B"/>
    <w:rsid w:val="00765281"/>
    <w:rsid w:val="00766BAD"/>
    <w:rsid w:val="00766D77"/>
    <w:rsid w:val="00766F28"/>
    <w:rsid w:val="00767AD1"/>
    <w:rsid w:val="00770A4B"/>
    <w:rsid w:val="0077285E"/>
    <w:rsid w:val="007729A2"/>
    <w:rsid w:val="00775076"/>
    <w:rsid w:val="007755F2"/>
    <w:rsid w:val="007768B5"/>
    <w:rsid w:val="00776971"/>
    <w:rsid w:val="007775BE"/>
    <w:rsid w:val="00780298"/>
    <w:rsid w:val="00780A80"/>
    <w:rsid w:val="0078177E"/>
    <w:rsid w:val="00781C34"/>
    <w:rsid w:val="00781FC0"/>
    <w:rsid w:val="00782A30"/>
    <w:rsid w:val="0078304C"/>
    <w:rsid w:val="00783673"/>
    <w:rsid w:val="0078390C"/>
    <w:rsid w:val="00784854"/>
    <w:rsid w:val="007850A4"/>
    <w:rsid w:val="00785490"/>
    <w:rsid w:val="007857AF"/>
    <w:rsid w:val="0078618F"/>
    <w:rsid w:val="00787553"/>
    <w:rsid w:val="00787DFC"/>
    <w:rsid w:val="00791CB2"/>
    <w:rsid w:val="007925EA"/>
    <w:rsid w:val="00792966"/>
    <w:rsid w:val="00793CD8"/>
    <w:rsid w:val="00795C92"/>
    <w:rsid w:val="00796231"/>
    <w:rsid w:val="007A09BC"/>
    <w:rsid w:val="007A0CE4"/>
    <w:rsid w:val="007A14F3"/>
    <w:rsid w:val="007A1CB3"/>
    <w:rsid w:val="007A2C8C"/>
    <w:rsid w:val="007A306F"/>
    <w:rsid w:val="007A37DA"/>
    <w:rsid w:val="007A3A9F"/>
    <w:rsid w:val="007A4016"/>
    <w:rsid w:val="007A43A6"/>
    <w:rsid w:val="007A44B6"/>
    <w:rsid w:val="007A4F7F"/>
    <w:rsid w:val="007A58A6"/>
    <w:rsid w:val="007A59E9"/>
    <w:rsid w:val="007A7B90"/>
    <w:rsid w:val="007B1389"/>
    <w:rsid w:val="007B2972"/>
    <w:rsid w:val="007B395B"/>
    <w:rsid w:val="007B3C93"/>
    <w:rsid w:val="007B3D2D"/>
    <w:rsid w:val="007B449E"/>
    <w:rsid w:val="007B4A23"/>
    <w:rsid w:val="007B50AE"/>
    <w:rsid w:val="007B51DF"/>
    <w:rsid w:val="007B51F6"/>
    <w:rsid w:val="007B56AF"/>
    <w:rsid w:val="007B5C80"/>
    <w:rsid w:val="007C05DD"/>
    <w:rsid w:val="007C3D18"/>
    <w:rsid w:val="007C60BF"/>
    <w:rsid w:val="007C6A07"/>
    <w:rsid w:val="007C6AC2"/>
    <w:rsid w:val="007C75A1"/>
    <w:rsid w:val="007C77A5"/>
    <w:rsid w:val="007D04E5"/>
    <w:rsid w:val="007D0B50"/>
    <w:rsid w:val="007D20D2"/>
    <w:rsid w:val="007D3079"/>
    <w:rsid w:val="007D3F98"/>
    <w:rsid w:val="007D5901"/>
    <w:rsid w:val="007D7526"/>
    <w:rsid w:val="007D7F4B"/>
    <w:rsid w:val="007D7FCA"/>
    <w:rsid w:val="007E02F0"/>
    <w:rsid w:val="007E07E5"/>
    <w:rsid w:val="007E14D8"/>
    <w:rsid w:val="007E2507"/>
    <w:rsid w:val="007E2AED"/>
    <w:rsid w:val="007E3026"/>
    <w:rsid w:val="007E39A7"/>
    <w:rsid w:val="007E4610"/>
    <w:rsid w:val="007E4715"/>
    <w:rsid w:val="007E505B"/>
    <w:rsid w:val="007E6A8E"/>
    <w:rsid w:val="007E7091"/>
    <w:rsid w:val="007F08B2"/>
    <w:rsid w:val="007F13B0"/>
    <w:rsid w:val="007F2DC4"/>
    <w:rsid w:val="007F4B13"/>
    <w:rsid w:val="007F799B"/>
    <w:rsid w:val="00801719"/>
    <w:rsid w:val="008027E9"/>
    <w:rsid w:val="00802D44"/>
    <w:rsid w:val="00802FD3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2957"/>
    <w:rsid w:val="008158D6"/>
    <w:rsid w:val="00815CC2"/>
    <w:rsid w:val="00816D33"/>
    <w:rsid w:val="008170A7"/>
    <w:rsid w:val="00817196"/>
    <w:rsid w:val="00820078"/>
    <w:rsid w:val="00821061"/>
    <w:rsid w:val="0082210B"/>
    <w:rsid w:val="0082249C"/>
    <w:rsid w:val="00822908"/>
    <w:rsid w:val="00822C15"/>
    <w:rsid w:val="00822ED0"/>
    <w:rsid w:val="00823002"/>
    <w:rsid w:val="008235DB"/>
    <w:rsid w:val="008238D8"/>
    <w:rsid w:val="008239F9"/>
    <w:rsid w:val="00824AB4"/>
    <w:rsid w:val="00824CD7"/>
    <w:rsid w:val="00825C42"/>
    <w:rsid w:val="00825D25"/>
    <w:rsid w:val="00826547"/>
    <w:rsid w:val="00827089"/>
    <w:rsid w:val="008273F9"/>
    <w:rsid w:val="00827D6F"/>
    <w:rsid w:val="00830A01"/>
    <w:rsid w:val="00833B4F"/>
    <w:rsid w:val="0083470F"/>
    <w:rsid w:val="008358DE"/>
    <w:rsid w:val="00836AD3"/>
    <w:rsid w:val="00837665"/>
    <w:rsid w:val="008376AC"/>
    <w:rsid w:val="008400B5"/>
    <w:rsid w:val="00841210"/>
    <w:rsid w:val="00842360"/>
    <w:rsid w:val="0084275C"/>
    <w:rsid w:val="008444E8"/>
    <w:rsid w:val="00844E80"/>
    <w:rsid w:val="00846FE7"/>
    <w:rsid w:val="008470E9"/>
    <w:rsid w:val="008476C6"/>
    <w:rsid w:val="00850395"/>
    <w:rsid w:val="00850803"/>
    <w:rsid w:val="00854F47"/>
    <w:rsid w:val="00855E39"/>
    <w:rsid w:val="00856629"/>
    <w:rsid w:val="00856911"/>
    <w:rsid w:val="00856D43"/>
    <w:rsid w:val="00861366"/>
    <w:rsid w:val="00861942"/>
    <w:rsid w:val="00861A4A"/>
    <w:rsid w:val="008622B8"/>
    <w:rsid w:val="0086255A"/>
    <w:rsid w:val="008638FC"/>
    <w:rsid w:val="00863A35"/>
    <w:rsid w:val="008643E0"/>
    <w:rsid w:val="0086523E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4F9E"/>
    <w:rsid w:val="00875CD7"/>
    <w:rsid w:val="008760F6"/>
    <w:rsid w:val="008761EA"/>
    <w:rsid w:val="008767E9"/>
    <w:rsid w:val="00876B4D"/>
    <w:rsid w:val="00876D59"/>
    <w:rsid w:val="00876D7E"/>
    <w:rsid w:val="00876FF1"/>
    <w:rsid w:val="00877319"/>
    <w:rsid w:val="008775FA"/>
    <w:rsid w:val="00877C41"/>
    <w:rsid w:val="00877F18"/>
    <w:rsid w:val="008842C9"/>
    <w:rsid w:val="00886B3A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1769"/>
    <w:rsid w:val="008A21FF"/>
    <w:rsid w:val="008A2625"/>
    <w:rsid w:val="008A2CE2"/>
    <w:rsid w:val="008A30AC"/>
    <w:rsid w:val="008A30F9"/>
    <w:rsid w:val="008A3157"/>
    <w:rsid w:val="008A3EF4"/>
    <w:rsid w:val="008A44B8"/>
    <w:rsid w:val="008A51A8"/>
    <w:rsid w:val="008A54C7"/>
    <w:rsid w:val="008A62BA"/>
    <w:rsid w:val="008A77D8"/>
    <w:rsid w:val="008A7F34"/>
    <w:rsid w:val="008B0442"/>
    <w:rsid w:val="008B0483"/>
    <w:rsid w:val="008B099C"/>
    <w:rsid w:val="008B120C"/>
    <w:rsid w:val="008B2AD1"/>
    <w:rsid w:val="008B367A"/>
    <w:rsid w:val="008B437E"/>
    <w:rsid w:val="008B4492"/>
    <w:rsid w:val="008B51A0"/>
    <w:rsid w:val="008B549D"/>
    <w:rsid w:val="008B592A"/>
    <w:rsid w:val="008B7B5C"/>
    <w:rsid w:val="008B7F31"/>
    <w:rsid w:val="008C04C3"/>
    <w:rsid w:val="008C0720"/>
    <w:rsid w:val="008C0C99"/>
    <w:rsid w:val="008C12CE"/>
    <w:rsid w:val="008C2017"/>
    <w:rsid w:val="008C2C21"/>
    <w:rsid w:val="008C30CD"/>
    <w:rsid w:val="008C31B7"/>
    <w:rsid w:val="008C38A9"/>
    <w:rsid w:val="008C4958"/>
    <w:rsid w:val="008C4AFA"/>
    <w:rsid w:val="008C4BAA"/>
    <w:rsid w:val="008C5813"/>
    <w:rsid w:val="008C6AE8"/>
    <w:rsid w:val="008C7573"/>
    <w:rsid w:val="008D00A5"/>
    <w:rsid w:val="008D0A07"/>
    <w:rsid w:val="008D34F1"/>
    <w:rsid w:val="008D39D8"/>
    <w:rsid w:val="008D3BDF"/>
    <w:rsid w:val="008D4685"/>
    <w:rsid w:val="008D484B"/>
    <w:rsid w:val="008D4CA2"/>
    <w:rsid w:val="008D4CD4"/>
    <w:rsid w:val="008D5698"/>
    <w:rsid w:val="008D6999"/>
    <w:rsid w:val="008D699F"/>
    <w:rsid w:val="008D6A2B"/>
    <w:rsid w:val="008D6D1A"/>
    <w:rsid w:val="008D777F"/>
    <w:rsid w:val="008E065E"/>
    <w:rsid w:val="008E07E4"/>
    <w:rsid w:val="008E0927"/>
    <w:rsid w:val="008E10CA"/>
    <w:rsid w:val="008E1909"/>
    <w:rsid w:val="008E1ACF"/>
    <w:rsid w:val="008E1FE3"/>
    <w:rsid w:val="008E22F2"/>
    <w:rsid w:val="008E3954"/>
    <w:rsid w:val="008E546B"/>
    <w:rsid w:val="008E6ACC"/>
    <w:rsid w:val="008E6B60"/>
    <w:rsid w:val="008E707E"/>
    <w:rsid w:val="008E722D"/>
    <w:rsid w:val="008F1C4E"/>
    <w:rsid w:val="008F1EAB"/>
    <w:rsid w:val="008F33DC"/>
    <w:rsid w:val="008F477F"/>
    <w:rsid w:val="008F5080"/>
    <w:rsid w:val="008F50FD"/>
    <w:rsid w:val="008F661D"/>
    <w:rsid w:val="008F76E4"/>
    <w:rsid w:val="00900463"/>
    <w:rsid w:val="00901FE0"/>
    <w:rsid w:val="009021D2"/>
    <w:rsid w:val="00902350"/>
    <w:rsid w:val="0090336B"/>
    <w:rsid w:val="00903877"/>
    <w:rsid w:val="009053AA"/>
    <w:rsid w:val="0090638C"/>
    <w:rsid w:val="009066D1"/>
    <w:rsid w:val="00906939"/>
    <w:rsid w:val="009107DE"/>
    <w:rsid w:val="00910B7D"/>
    <w:rsid w:val="00910C37"/>
    <w:rsid w:val="00910E3D"/>
    <w:rsid w:val="00911AC6"/>
    <w:rsid w:val="00911DBF"/>
    <w:rsid w:val="00911DFB"/>
    <w:rsid w:val="0091301A"/>
    <w:rsid w:val="0091311E"/>
    <w:rsid w:val="009139D9"/>
    <w:rsid w:val="00914AD8"/>
    <w:rsid w:val="00914F64"/>
    <w:rsid w:val="00915AD7"/>
    <w:rsid w:val="00916079"/>
    <w:rsid w:val="00917CE9"/>
    <w:rsid w:val="00917D08"/>
    <w:rsid w:val="009200C0"/>
    <w:rsid w:val="0092012D"/>
    <w:rsid w:val="0092075B"/>
    <w:rsid w:val="00920BF2"/>
    <w:rsid w:val="00921366"/>
    <w:rsid w:val="00922010"/>
    <w:rsid w:val="00923B1C"/>
    <w:rsid w:val="00924397"/>
    <w:rsid w:val="0093040F"/>
    <w:rsid w:val="00930C19"/>
    <w:rsid w:val="00930FF1"/>
    <w:rsid w:val="009319AD"/>
    <w:rsid w:val="00931BD9"/>
    <w:rsid w:val="00931CE3"/>
    <w:rsid w:val="00932629"/>
    <w:rsid w:val="009326A8"/>
    <w:rsid w:val="00936137"/>
    <w:rsid w:val="009368F3"/>
    <w:rsid w:val="0093746A"/>
    <w:rsid w:val="0094158C"/>
    <w:rsid w:val="00941636"/>
    <w:rsid w:val="00943742"/>
    <w:rsid w:val="00943BFA"/>
    <w:rsid w:val="00944FFC"/>
    <w:rsid w:val="00945C05"/>
    <w:rsid w:val="00946945"/>
    <w:rsid w:val="009470A5"/>
    <w:rsid w:val="009473DB"/>
    <w:rsid w:val="0094750C"/>
    <w:rsid w:val="00947713"/>
    <w:rsid w:val="009507E5"/>
    <w:rsid w:val="009509BE"/>
    <w:rsid w:val="00950DE7"/>
    <w:rsid w:val="009512A1"/>
    <w:rsid w:val="009514E5"/>
    <w:rsid w:val="00952568"/>
    <w:rsid w:val="00953920"/>
    <w:rsid w:val="00953D47"/>
    <w:rsid w:val="0095477C"/>
    <w:rsid w:val="009550B8"/>
    <w:rsid w:val="009562FF"/>
    <w:rsid w:val="00956582"/>
    <w:rsid w:val="0095681E"/>
    <w:rsid w:val="00957266"/>
    <w:rsid w:val="009572D4"/>
    <w:rsid w:val="009573E5"/>
    <w:rsid w:val="00957B7D"/>
    <w:rsid w:val="0096054E"/>
    <w:rsid w:val="00961921"/>
    <w:rsid w:val="00961BB2"/>
    <w:rsid w:val="00961EF3"/>
    <w:rsid w:val="00962B77"/>
    <w:rsid w:val="009632C2"/>
    <w:rsid w:val="00963340"/>
    <w:rsid w:val="00963429"/>
    <w:rsid w:val="0096430A"/>
    <w:rsid w:val="00964819"/>
    <w:rsid w:val="0096554B"/>
    <w:rsid w:val="0096584A"/>
    <w:rsid w:val="009658AD"/>
    <w:rsid w:val="00967046"/>
    <w:rsid w:val="00967332"/>
    <w:rsid w:val="00971F08"/>
    <w:rsid w:val="00972225"/>
    <w:rsid w:val="00973137"/>
    <w:rsid w:val="00973B40"/>
    <w:rsid w:val="00973B60"/>
    <w:rsid w:val="00974208"/>
    <w:rsid w:val="0097603D"/>
    <w:rsid w:val="00976949"/>
    <w:rsid w:val="009771F9"/>
    <w:rsid w:val="00977BB8"/>
    <w:rsid w:val="00980477"/>
    <w:rsid w:val="00980A5A"/>
    <w:rsid w:val="009826DE"/>
    <w:rsid w:val="009841C6"/>
    <w:rsid w:val="009851DD"/>
    <w:rsid w:val="00985253"/>
    <w:rsid w:val="009853B3"/>
    <w:rsid w:val="009856E8"/>
    <w:rsid w:val="00986EE3"/>
    <w:rsid w:val="009876C6"/>
    <w:rsid w:val="009878CC"/>
    <w:rsid w:val="00987AC7"/>
    <w:rsid w:val="0099008D"/>
    <w:rsid w:val="00990623"/>
    <w:rsid w:val="00990630"/>
    <w:rsid w:val="00991761"/>
    <w:rsid w:val="0099214E"/>
    <w:rsid w:val="00993211"/>
    <w:rsid w:val="0099488B"/>
    <w:rsid w:val="009948A7"/>
    <w:rsid w:val="00994DCA"/>
    <w:rsid w:val="0099599F"/>
    <w:rsid w:val="00995CF0"/>
    <w:rsid w:val="009960EC"/>
    <w:rsid w:val="009970DD"/>
    <w:rsid w:val="009A0864"/>
    <w:rsid w:val="009A0E6F"/>
    <w:rsid w:val="009A0FBA"/>
    <w:rsid w:val="009A1601"/>
    <w:rsid w:val="009A226C"/>
    <w:rsid w:val="009A3548"/>
    <w:rsid w:val="009A3628"/>
    <w:rsid w:val="009A3750"/>
    <w:rsid w:val="009A3BB6"/>
    <w:rsid w:val="009A414D"/>
    <w:rsid w:val="009A462D"/>
    <w:rsid w:val="009A5CBA"/>
    <w:rsid w:val="009A5D25"/>
    <w:rsid w:val="009A5F8E"/>
    <w:rsid w:val="009A7898"/>
    <w:rsid w:val="009B0641"/>
    <w:rsid w:val="009B0FC2"/>
    <w:rsid w:val="009B1F30"/>
    <w:rsid w:val="009B38A3"/>
    <w:rsid w:val="009B3AC2"/>
    <w:rsid w:val="009B3B1B"/>
    <w:rsid w:val="009B4DF4"/>
    <w:rsid w:val="009B564E"/>
    <w:rsid w:val="009B7E87"/>
    <w:rsid w:val="009C0169"/>
    <w:rsid w:val="009C01A3"/>
    <w:rsid w:val="009C07CA"/>
    <w:rsid w:val="009C1606"/>
    <w:rsid w:val="009C1D3C"/>
    <w:rsid w:val="009C403E"/>
    <w:rsid w:val="009C66A7"/>
    <w:rsid w:val="009C687B"/>
    <w:rsid w:val="009C71BF"/>
    <w:rsid w:val="009D0414"/>
    <w:rsid w:val="009D0813"/>
    <w:rsid w:val="009D3959"/>
    <w:rsid w:val="009D3980"/>
    <w:rsid w:val="009D3E49"/>
    <w:rsid w:val="009D4FF0"/>
    <w:rsid w:val="009D5071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4DE3"/>
    <w:rsid w:val="009E5A33"/>
    <w:rsid w:val="009E6756"/>
    <w:rsid w:val="009F08F3"/>
    <w:rsid w:val="009F344F"/>
    <w:rsid w:val="009F3AD1"/>
    <w:rsid w:val="009F4E93"/>
    <w:rsid w:val="009F59AC"/>
    <w:rsid w:val="009F623C"/>
    <w:rsid w:val="009F7B8C"/>
    <w:rsid w:val="00A020DB"/>
    <w:rsid w:val="00A031D8"/>
    <w:rsid w:val="00A03BF3"/>
    <w:rsid w:val="00A048A8"/>
    <w:rsid w:val="00A04BF0"/>
    <w:rsid w:val="00A04F49"/>
    <w:rsid w:val="00A05B83"/>
    <w:rsid w:val="00A10540"/>
    <w:rsid w:val="00A10FD2"/>
    <w:rsid w:val="00A11415"/>
    <w:rsid w:val="00A11FD5"/>
    <w:rsid w:val="00A13E54"/>
    <w:rsid w:val="00A142AA"/>
    <w:rsid w:val="00A1525D"/>
    <w:rsid w:val="00A16087"/>
    <w:rsid w:val="00A169CE"/>
    <w:rsid w:val="00A16F49"/>
    <w:rsid w:val="00A17F63"/>
    <w:rsid w:val="00A20762"/>
    <w:rsid w:val="00A2193B"/>
    <w:rsid w:val="00A2351A"/>
    <w:rsid w:val="00A264A9"/>
    <w:rsid w:val="00A26DCF"/>
    <w:rsid w:val="00A27208"/>
    <w:rsid w:val="00A27785"/>
    <w:rsid w:val="00A30187"/>
    <w:rsid w:val="00A33481"/>
    <w:rsid w:val="00A335AC"/>
    <w:rsid w:val="00A3371C"/>
    <w:rsid w:val="00A3448A"/>
    <w:rsid w:val="00A35E65"/>
    <w:rsid w:val="00A36297"/>
    <w:rsid w:val="00A3773A"/>
    <w:rsid w:val="00A40EF0"/>
    <w:rsid w:val="00A40F09"/>
    <w:rsid w:val="00A4139F"/>
    <w:rsid w:val="00A41E2B"/>
    <w:rsid w:val="00A44A7C"/>
    <w:rsid w:val="00A45B74"/>
    <w:rsid w:val="00A45D92"/>
    <w:rsid w:val="00A4723C"/>
    <w:rsid w:val="00A478E7"/>
    <w:rsid w:val="00A50FC7"/>
    <w:rsid w:val="00A51976"/>
    <w:rsid w:val="00A52370"/>
    <w:rsid w:val="00A52E1D"/>
    <w:rsid w:val="00A537C8"/>
    <w:rsid w:val="00A537E2"/>
    <w:rsid w:val="00A542E9"/>
    <w:rsid w:val="00A55505"/>
    <w:rsid w:val="00A56E30"/>
    <w:rsid w:val="00A57324"/>
    <w:rsid w:val="00A60442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0AEC"/>
    <w:rsid w:val="00A7164A"/>
    <w:rsid w:val="00A71B99"/>
    <w:rsid w:val="00A726EC"/>
    <w:rsid w:val="00A739C6"/>
    <w:rsid w:val="00A739D0"/>
    <w:rsid w:val="00A75612"/>
    <w:rsid w:val="00A75995"/>
    <w:rsid w:val="00A761D4"/>
    <w:rsid w:val="00A77527"/>
    <w:rsid w:val="00A77EC4"/>
    <w:rsid w:val="00A80079"/>
    <w:rsid w:val="00A819EB"/>
    <w:rsid w:val="00A83C21"/>
    <w:rsid w:val="00A83F5F"/>
    <w:rsid w:val="00A8453D"/>
    <w:rsid w:val="00A8507A"/>
    <w:rsid w:val="00A86335"/>
    <w:rsid w:val="00A8681C"/>
    <w:rsid w:val="00A90A3C"/>
    <w:rsid w:val="00A90A81"/>
    <w:rsid w:val="00A90D07"/>
    <w:rsid w:val="00A92648"/>
    <w:rsid w:val="00A92879"/>
    <w:rsid w:val="00A9442A"/>
    <w:rsid w:val="00A94B85"/>
    <w:rsid w:val="00A9573C"/>
    <w:rsid w:val="00A95F32"/>
    <w:rsid w:val="00A9664A"/>
    <w:rsid w:val="00A975BE"/>
    <w:rsid w:val="00AA016F"/>
    <w:rsid w:val="00AA1809"/>
    <w:rsid w:val="00AA1877"/>
    <w:rsid w:val="00AA1ED6"/>
    <w:rsid w:val="00AA2618"/>
    <w:rsid w:val="00AA2790"/>
    <w:rsid w:val="00AA2EEB"/>
    <w:rsid w:val="00AA2FEE"/>
    <w:rsid w:val="00AA51D6"/>
    <w:rsid w:val="00AA604E"/>
    <w:rsid w:val="00AB0BC8"/>
    <w:rsid w:val="00AB11CA"/>
    <w:rsid w:val="00AB14D9"/>
    <w:rsid w:val="00AB34B7"/>
    <w:rsid w:val="00AB3B16"/>
    <w:rsid w:val="00AB4AB8"/>
    <w:rsid w:val="00AB655E"/>
    <w:rsid w:val="00AC007F"/>
    <w:rsid w:val="00AC14E9"/>
    <w:rsid w:val="00AC2ECD"/>
    <w:rsid w:val="00AC3119"/>
    <w:rsid w:val="00AC39D5"/>
    <w:rsid w:val="00AC3FE4"/>
    <w:rsid w:val="00AC49FB"/>
    <w:rsid w:val="00AC5682"/>
    <w:rsid w:val="00AC5A10"/>
    <w:rsid w:val="00AC64B4"/>
    <w:rsid w:val="00AD0730"/>
    <w:rsid w:val="00AD0AA3"/>
    <w:rsid w:val="00AD1889"/>
    <w:rsid w:val="00AD2407"/>
    <w:rsid w:val="00AD2ED0"/>
    <w:rsid w:val="00AD32A5"/>
    <w:rsid w:val="00AD3F94"/>
    <w:rsid w:val="00AD4A5A"/>
    <w:rsid w:val="00AD4B09"/>
    <w:rsid w:val="00AD57E7"/>
    <w:rsid w:val="00AD5B40"/>
    <w:rsid w:val="00AD5E65"/>
    <w:rsid w:val="00AD7BA8"/>
    <w:rsid w:val="00AE1870"/>
    <w:rsid w:val="00AE27AC"/>
    <w:rsid w:val="00AE281A"/>
    <w:rsid w:val="00AE32A3"/>
    <w:rsid w:val="00AE40E0"/>
    <w:rsid w:val="00AE42E7"/>
    <w:rsid w:val="00AE4A7A"/>
    <w:rsid w:val="00AE4DBA"/>
    <w:rsid w:val="00AE4F07"/>
    <w:rsid w:val="00AE57B0"/>
    <w:rsid w:val="00AE660A"/>
    <w:rsid w:val="00AF14D8"/>
    <w:rsid w:val="00AF1780"/>
    <w:rsid w:val="00AF1C5D"/>
    <w:rsid w:val="00AF2AE6"/>
    <w:rsid w:val="00AF2DA7"/>
    <w:rsid w:val="00AF37DE"/>
    <w:rsid w:val="00AF39F4"/>
    <w:rsid w:val="00AF3DB7"/>
    <w:rsid w:val="00AF42C9"/>
    <w:rsid w:val="00AF42D7"/>
    <w:rsid w:val="00AF42F3"/>
    <w:rsid w:val="00AF75F2"/>
    <w:rsid w:val="00B006FE"/>
    <w:rsid w:val="00B007CB"/>
    <w:rsid w:val="00B00D1A"/>
    <w:rsid w:val="00B0184B"/>
    <w:rsid w:val="00B020E1"/>
    <w:rsid w:val="00B021F5"/>
    <w:rsid w:val="00B02AA9"/>
    <w:rsid w:val="00B02D73"/>
    <w:rsid w:val="00B02FA3"/>
    <w:rsid w:val="00B05084"/>
    <w:rsid w:val="00B07253"/>
    <w:rsid w:val="00B10DBE"/>
    <w:rsid w:val="00B111A3"/>
    <w:rsid w:val="00B11892"/>
    <w:rsid w:val="00B118CA"/>
    <w:rsid w:val="00B1235A"/>
    <w:rsid w:val="00B148CD"/>
    <w:rsid w:val="00B15656"/>
    <w:rsid w:val="00B157F9"/>
    <w:rsid w:val="00B1785D"/>
    <w:rsid w:val="00B20256"/>
    <w:rsid w:val="00B205EF"/>
    <w:rsid w:val="00B20D09"/>
    <w:rsid w:val="00B21CAC"/>
    <w:rsid w:val="00B22866"/>
    <w:rsid w:val="00B23A92"/>
    <w:rsid w:val="00B23F54"/>
    <w:rsid w:val="00B25F17"/>
    <w:rsid w:val="00B2763F"/>
    <w:rsid w:val="00B27AAC"/>
    <w:rsid w:val="00B30929"/>
    <w:rsid w:val="00B34034"/>
    <w:rsid w:val="00B349E3"/>
    <w:rsid w:val="00B34FEA"/>
    <w:rsid w:val="00B36786"/>
    <w:rsid w:val="00B36E06"/>
    <w:rsid w:val="00B36E50"/>
    <w:rsid w:val="00B372AA"/>
    <w:rsid w:val="00B40445"/>
    <w:rsid w:val="00B409E0"/>
    <w:rsid w:val="00B40CAE"/>
    <w:rsid w:val="00B4138B"/>
    <w:rsid w:val="00B41888"/>
    <w:rsid w:val="00B42C83"/>
    <w:rsid w:val="00B43ACE"/>
    <w:rsid w:val="00B4488B"/>
    <w:rsid w:val="00B45627"/>
    <w:rsid w:val="00B45A52"/>
    <w:rsid w:val="00B46175"/>
    <w:rsid w:val="00B51228"/>
    <w:rsid w:val="00B5371B"/>
    <w:rsid w:val="00B548B7"/>
    <w:rsid w:val="00B54D00"/>
    <w:rsid w:val="00B54E65"/>
    <w:rsid w:val="00B56952"/>
    <w:rsid w:val="00B57923"/>
    <w:rsid w:val="00B57CCB"/>
    <w:rsid w:val="00B60118"/>
    <w:rsid w:val="00B60285"/>
    <w:rsid w:val="00B606B4"/>
    <w:rsid w:val="00B6083F"/>
    <w:rsid w:val="00B6136A"/>
    <w:rsid w:val="00B6140C"/>
    <w:rsid w:val="00B61A40"/>
    <w:rsid w:val="00B62BBF"/>
    <w:rsid w:val="00B63069"/>
    <w:rsid w:val="00B6366E"/>
    <w:rsid w:val="00B642F7"/>
    <w:rsid w:val="00B643E3"/>
    <w:rsid w:val="00B6462B"/>
    <w:rsid w:val="00B662C7"/>
    <w:rsid w:val="00B664C7"/>
    <w:rsid w:val="00B66D06"/>
    <w:rsid w:val="00B67A7C"/>
    <w:rsid w:val="00B67B87"/>
    <w:rsid w:val="00B7011B"/>
    <w:rsid w:val="00B712EA"/>
    <w:rsid w:val="00B713D8"/>
    <w:rsid w:val="00B739F6"/>
    <w:rsid w:val="00B73EA5"/>
    <w:rsid w:val="00B756A6"/>
    <w:rsid w:val="00B75D4D"/>
    <w:rsid w:val="00B75E56"/>
    <w:rsid w:val="00B75EF6"/>
    <w:rsid w:val="00B76551"/>
    <w:rsid w:val="00B80ABC"/>
    <w:rsid w:val="00B81887"/>
    <w:rsid w:val="00B81A6C"/>
    <w:rsid w:val="00B81AA1"/>
    <w:rsid w:val="00B82A4F"/>
    <w:rsid w:val="00B82ADF"/>
    <w:rsid w:val="00B85C3D"/>
    <w:rsid w:val="00B85DE5"/>
    <w:rsid w:val="00B90EF7"/>
    <w:rsid w:val="00B90F73"/>
    <w:rsid w:val="00B92C50"/>
    <w:rsid w:val="00B93B59"/>
    <w:rsid w:val="00B9406A"/>
    <w:rsid w:val="00B94099"/>
    <w:rsid w:val="00B945E3"/>
    <w:rsid w:val="00B94B10"/>
    <w:rsid w:val="00B96C22"/>
    <w:rsid w:val="00B96CA8"/>
    <w:rsid w:val="00B97305"/>
    <w:rsid w:val="00B97848"/>
    <w:rsid w:val="00BA09A8"/>
    <w:rsid w:val="00BA1440"/>
    <w:rsid w:val="00BA2277"/>
    <w:rsid w:val="00BA2280"/>
    <w:rsid w:val="00BA2A08"/>
    <w:rsid w:val="00BA2C6A"/>
    <w:rsid w:val="00BA34A4"/>
    <w:rsid w:val="00BA3F4C"/>
    <w:rsid w:val="00BA4EF5"/>
    <w:rsid w:val="00BA56D2"/>
    <w:rsid w:val="00BA76E0"/>
    <w:rsid w:val="00BB0873"/>
    <w:rsid w:val="00BB2A25"/>
    <w:rsid w:val="00BB4C67"/>
    <w:rsid w:val="00BB4D52"/>
    <w:rsid w:val="00BB4D8F"/>
    <w:rsid w:val="00BB51E9"/>
    <w:rsid w:val="00BB557D"/>
    <w:rsid w:val="00BB5965"/>
    <w:rsid w:val="00BB59BC"/>
    <w:rsid w:val="00BB6870"/>
    <w:rsid w:val="00BB6D8D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1B2D"/>
    <w:rsid w:val="00BD20F8"/>
    <w:rsid w:val="00BD2A18"/>
    <w:rsid w:val="00BD2E33"/>
    <w:rsid w:val="00BD38B1"/>
    <w:rsid w:val="00BD3FBE"/>
    <w:rsid w:val="00BD48AC"/>
    <w:rsid w:val="00BD5296"/>
    <w:rsid w:val="00BD5F1A"/>
    <w:rsid w:val="00BE02A3"/>
    <w:rsid w:val="00BE11BE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76C"/>
    <w:rsid w:val="00BF74C7"/>
    <w:rsid w:val="00BF7517"/>
    <w:rsid w:val="00BF76F3"/>
    <w:rsid w:val="00C010E1"/>
    <w:rsid w:val="00C011B5"/>
    <w:rsid w:val="00C015F1"/>
    <w:rsid w:val="00C01A55"/>
    <w:rsid w:val="00C01F33"/>
    <w:rsid w:val="00C02CC6"/>
    <w:rsid w:val="00C02F20"/>
    <w:rsid w:val="00C03C7A"/>
    <w:rsid w:val="00C040F7"/>
    <w:rsid w:val="00C044AB"/>
    <w:rsid w:val="00C0502A"/>
    <w:rsid w:val="00C05706"/>
    <w:rsid w:val="00C06CFF"/>
    <w:rsid w:val="00C06E11"/>
    <w:rsid w:val="00C07377"/>
    <w:rsid w:val="00C07417"/>
    <w:rsid w:val="00C10478"/>
    <w:rsid w:val="00C11A0F"/>
    <w:rsid w:val="00C12107"/>
    <w:rsid w:val="00C13BD1"/>
    <w:rsid w:val="00C14545"/>
    <w:rsid w:val="00C14D4B"/>
    <w:rsid w:val="00C15134"/>
    <w:rsid w:val="00C154BB"/>
    <w:rsid w:val="00C17372"/>
    <w:rsid w:val="00C20FC3"/>
    <w:rsid w:val="00C21728"/>
    <w:rsid w:val="00C23755"/>
    <w:rsid w:val="00C2419E"/>
    <w:rsid w:val="00C24908"/>
    <w:rsid w:val="00C255A4"/>
    <w:rsid w:val="00C25B9D"/>
    <w:rsid w:val="00C25CEE"/>
    <w:rsid w:val="00C26434"/>
    <w:rsid w:val="00C26F3D"/>
    <w:rsid w:val="00C27018"/>
    <w:rsid w:val="00C272C3"/>
    <w:rsid w:val="00C2786D"/>
    <w:rsid w:val="00C279B5"/>
    <w:rsid w:val="00C27ADE"/>
    <w:rsid w:val="00C27C45"/>
    <w:rsid w:val="00C33112"/>
    <w:rsid w:val="00C332D9"/>
    <w:rsid w:val="00C34AA1"/>
    <w:rsid w:val="00C35545"/>
    <w:rsid w:val="00C36F35"/>
    <w:rsid w:val="00C3719D"/>
    <w:rsid w:val="00C37CB2"/>
    <w:rsid w:val="00C429DB"/>
    <w:rsid w:val="00C445FE"/>
    <w:rsid w:val="00C454D5"/>
    <w:rsid w:val="00C45A75"/>
    <w:rsid w:val="00C471BC"/>
    <w:rsid w:val="00C473A5"/>
    <w:rsid w:val="00C51B4C"/>
    <w:rsid w:val="00C523CB"/>
    <w:rsid w:val="00C54995"/>
    <w:rsid w:val="00C54D41"/>
    <w:rsid w:val="00C5561D"/>
    <w:rsid w:val="00C557D1"/>
    <w:rsid w:val="00C55ADB"/>
    <w:rsid w:val="00C56345"/>
    <w:rsid w:val="00C566C7"/>
    <w:rsid w:val="00C600CC"/>
    <w:rsid w:val="00C60783"/>
    <w:rsid w:val="00C610BA"/>
    <w:rsid w:val="00C61767"/>
    <w:rsid w:val="00C635DB"/>
    <w:rsid w:val="00C64672"/>
    <w:rsid w:val="00C658F0"/>
    <w:rsid w:val="00C70697"/>
    <w:rsid w:val="00C7206B"/>
    <w:rsid w:val="00C72093"/>
    <w:rsid w:val="00C7229D"/>
    <w:rsid w:val="00C728B5"/>
    <w:rsid w:val="00C72E05"/>
    <w:rsid w:val="00C72EF4"/>
    <w:rsid w:val="00C744FE"/>
    <w:rsid w:val="00C74BED"/>
    <w:rsid w:val="00C75B5D"/>
    <w:rsid w:val="00C75D2F"/>
    <w:rsid w:val="00C7653B"/>
    <w:rsid w:val="00C767BE"/>
    <w:rsid w:val="00C76E3C"/>
    <w:rsid w:val="00C77376"/>
    <w:rsid w:val="00C80A19"/>
    <w:rsid w:val="00C81568"/>
    <w:rsid w:val="00C8303F"/>
    <w:rsid w:val="00C835A8"/>
    <w:rsid w:val="00C879C6"/>
    <w:rsid w:val="00C87CEF"/>
    <w:rsid w:val="00C9027A"/>
    <w:rsid w:val="00C902DC"/>
    <w:rsid w:val="00C905DF"/>
    <w:rsid w:val="00C9068E"/>
    <w:rsid w:val="00C90D4E"/>
    <w:rsid w:val="00C90FEC"/>
    <w:rsid w:val="00C93814"/>
    <w:rsid w:val="00C93C4B"/>
    <w:rsid w:val="00C941BC"/>
    <w:rsid w:val="00C944AB"/>
    <w:rsid w:val="00C95811"/>
    <w:rsid w:val="00C95B40"/>
    <w:rsid w:val="00C95F1A"/>
    <w:rsid w:val="00C96C62"/>
    <w:rsid w:val="00CA0B5F"/>
    <w:rsid w:val="00CA0C95"/>
    <w:rsid w:val="00CA18C1"/>
    <w:rsid w:val="00CA1ED8"/>
    <w:rsid w:val="00CA21D5"/>
    <w:rsid w:val="00CA306D"/>
    <w:rsid w:val="00CA3859"/>
    <w:rsid w:val="00CA422D"/>
    <w:rsid w:val="00CA54CE"/>
    <w:rsid w:val="00CA63EA"/>
    <w:rsid w:val="00CA7080"/>
    <w:rsid w:val="00CA7234"/>
    <w:rsid w:val="00CA7DFA"/>
    <w:rsid w:val="00CB07E5"/>
    <w:rsid w:val="00CB1F63"/>
    <w:rsid w:val="00CB2061"/>
    <w:rsid w:val="00CB20A3"/>
    <w:rsid w:val="00CB5354"/>
    <w:rsid w:val="00CB6112"/>
    <w:rsid w:val="00CB7170"/>
    <w:rsid w:val="00CB7C67"/>
    <w:rsid w:val="00CC040E"/>
    <w:rsid w:val="00CC05EB"/>
    <w:rsid w:val="00CC0F88"/>
    <w:rsid w:val="00CC111F"/>
    <w:rsid w:val="00CC1B60"/>
    <w:rsid w:val="00CC2011"/>
    <w:rsid w:val="00CC25FB"/>
    <w:rsid w:val="00CC2E0F"/>
    <w:rsid w:val="00CC3EA0"/>
    <w:rsid w:val="00CC56A6"/>
    <w:rsid w:val="00CC5A8E"/>
    <w:rsid w:val="00CC5B11"/>
    <w:rsid w:val="00CC7A35"/>
    <w:rsid w:val="00CC7B45"/>
    <w:rsid w:val="00CD1188"/>
    <w:rsid w:val="00CD123C"/>
    <w:rsid w:val="00CD213E"/>
    <w:rsid w:val="00CD227E"/>
    <w:rsid w:val="00CD298A"/>
    <w:rsid w:val="00CD2DBB"/>
    <w:rsid w:val="00CD2ED1"/>
    <w:rsid w:val="00CD337B"/>
    <w:rsid w:val="00CD5825"/>
    <w:rsid w:val="00CD6C18"/>
    <w:rsid w:val="00CD6DF6"/>
    <w:rsid w:val="00CD7121"/>
    <w:rsid w:val="00CD77F8"/>
    <w:rsid w:val="00CE02A6"/>
    <w:rsid w:val="00CE02D2"/>
    <w:rsid w:val="00CE0424"/>
    <w:rsid w:val="00CE0C98"/>
    <w:rsid w:val="00CE14BD"/>
    <w:rsid w:val="00CE3094"/>
    <w:rsid w:val="00CE3E82"/>
    <w:rsid w:val="00CE46C4"/>
    <w:rsid w:val="00CE4B1A"/>
    <w:rsid w:val="00CE522A"/>
    <w:rsid w:val="00CE6588"/>
    <w:rsid w:val="00CE6D55"/>
    <w:rsid w:val="00CE7561"/>
    <w:rsid w:val="00CF00C9"/>
    <w:rsid w:val="00CF0C39"/>
    <w:rsid w:val="00CF0EBB"/>
    <w:rsid w:val="00CF1354"/>
    <w:rsid w:val="00CF338E"/>
    <w:rsid w:val="00CF3B1F"/>
    <w:rsid w:val="00CF3BF6"/>
    <w:rsid w:val="00CF3BFE"/>
    <w:rsid w:val="00CF503B"/>
    <w:rsid w:val="00CF625B"/>
    <w:rsid w:val="00CF687E"/>
    <w:rsid w:val="00D006E9"/>
    <w:rsid w:val="00D010E0"/>
    <w:rsid w:val="00D021A7"/>
    <w:rsid w:val="00D029E5"/>
    <w:rsid w:val="00D0349B"/>
    <w:rsid w:val="00D05053"/>
    <w:rsid w:val="00D05068"/>
    <w:rsid w:val="00D05F4D"/>
    <w:rsid w:val="00D05F6A"/>
    <w:rsid w:val="00D10249"/>
    <w:rsid w:val="00D10582"/>
    <w:rsid w:val="00D10C0D"/>
    <w:rsid w:val="00D10F74"/>
    <w:rsid w:val="00D1106A"/>
    <w:rsid w:val="00D1154E"/>
    <w:rsid w:val="00D115C3"/>
    <w:rsid w:val="00D11897"/>
    <w:rsid w:val="00D13135"/>
    <w:rsid w:val="00D13E4E"/>
    <w:rsid w:val="00D14675"/>
    <w:rsid w:val="00D1506B"/>
    <w:rsid w:val="00D15473"/>
    <w:rsid w:val="00D1673F"/>
    <w:rsid w:val="00D16B81"/>
    <w:rsid w:val="00D1782C"/>
    <w:rsid w:val="00D21250"/>
    <w:rsid w:val="00D23040"/>
    <w:rsid w:val="00D239A7"/>
    <w:rsid w:val="00D23ADC"/>
    <w:rsid w:val="00D23F47"/>
    <w:rsid w:val="00D241EC"/>
    <w:rsid w:val="00D25A7D"/>
    <w:rsid w:val="00D26441"/>
    <w:rsid w:val="00D270FA"/>
    <w:rsid w:val="00D30F36"/>
    <w:rsid w:val="00D31778"/>
    <w:rsid w:val="00D32329"/>
    <w:rsid w:val="00D32B86"/>
    <w:rsid w:val="00D33F1D"/>
    <w:rsid w:val="00D347FA"/>
    <w:rsid w:val="00D35EDB"/>
    <w:rsid w:val="00D36C02"/>
    <w:rsid w:val="00D36E71"/>
    <w:rsid w:val="00D373A5"/>
    <w:rsid w:val="00D37D87"/>
    <w:rsid w:val="00D4002B"/>
    <w:rsid w:val="00D40B33"/>
    <w:rsid w:val="00D42637"/>
    <w:rsid w:val="00D4318F"/>
    <w:rsid w:val="00D438BF"/>
    <w:rsid w:val="00D440F8"/>
    <w:rsid w:val="00D447A1"/>
    <w:rsid w:val="00D448CB"/>
    <w:rsid w:val="00D4572A"/>
    <w:rsid w:val="00D4650D"/>
    <w:rsid w:val="00D471DD"/>
    <w:rsid w:val="00D47938"/>
    <w:rsid w:val="00D50936"/>
    <w:rsid w:val="00D50C0D"/>
    <w:rsid w:val="00D514F0"/>
    <w:rsid w:val="00D51941"/>
    <w:rsid w:val="00D53416"/>
    <w:rsid w:val="00D53CF0"/>
    <w:rsid w:val="00D53D2C"/>
    <w:rsid w:val="00D546FF"/>
    <w:rsid w:val="00D553F8"/>
    <w:rsid w:val="00D55929"/>
    <w:rsid w:val="00D55AD5"/>
    <w:rsid w:val="00D56504"/>
    <w:rsid w:val="00D576CA"/>
    <w:rsid w:val="00D603FE"/>
    <w:rsid w:val="00D60554"/>
    <w:rsid w:val="00D61235"/>
    <w:rsid w:val="00D616AB"/>
    <w:rsid w:val="00D61AF5"/>
    <w:rsid w:val="00D61BF5"/>
    <w:rsid w:val="00D62519"/>
    <w:rsid w:val="00D65044"/>
    <w:rsid w:val="00D652B5"/>
    <w:rsid w:val="00D65695"/>
    <w:rsid w:val="00D66155"/>
    <w:rsid w:val="00D66819"/>
    <w:rsid w:val="00D669DB"/>
    <w:rsid w:val="00D66C4B"/>
    <w:rsid w:val="00D66ED4"/>
    <w:rsid w:val="00D67808"/>
    <w:rsid w:val="00D708B0"/>
    <w:rsid w:val="00D73C5F"/>
    <w:rsid w:val="00D740DB"/>
    <w:rsid w:val="00D74E84"/>
    <w:rsid w:val="00D76E59"/>
    <w:rsid w:val="00D77B1D"/>
    <w:rsid w:val="00D77C11"/>
    <w:rsid w:val="00D77E55"/>
    <w:rsid w:val="00D8021F"/>
    <w:rsid w:val="00D80383"/>
    <w:rsid w:val="00D81F75"/>
    <w:rsid w:val="00D823C6"/>
    <w:rsid w:val="00D8327F"/>
    <w:rsid w:val="00D83298"/>
    <w:rsid w:val="00D8421E"/>
    <w:rsid w:val="00D84C20"/>
    <w:rsid w:val="00D8615D"/>
    <w:rsid w:val="00D86CA3"/>
    <w:rsid w:val="00D871CE"/>
    <w:rsid w:val="00D9196D"/>
    <w:rsid w:val="00D92982"/>
    <w:rsid w:val="00D94CC4"/>
    <w:rsid w:val="00D957FF"/>
    <w:rsid w:val="00D97F2F"/>
    <w:rsid w:val="00DA22AF"/>
    <w:rsid w:val="00DA2FCE"/>
    <w:rsid w:val="00DA305E"/>
    <w:rsid w:val="00DA4C9C"/>
    <w:rsid w:val="00DA5417"/>
    <w:rsid w:val="00DA56E8"/>
    <w:rsid w:val="00DA58F0"/>
    <w:rsid w:val="00DA6A93"/>
    <w:rsid w:val="00DA6CCD"/>
    <w:rsid w:val="00DA7722"/>
    <w:rsid w:val="00DB093D"/>
    <w:rsid w:val="00DB0A9F"/>
    <w:rsid w:val="00DB21CA"/>
    <w:rsid w:val="00DB2BE9"/>
    <w:rsid w:val="00DB2F74"/>
    <w:rsid w:val="00DB377D"/>
    <w:rsid w:val="00DB3D7F"/>
    <w:rsid w:val="00DB487A"/>
    <w:rsid w:val="00DB6302"/>
    <w:rsid w:val="00DC0423"/>
    <w:rsid w:val="00DC0A62"/>
    <w:rsid w:val="00DC0CAB"/>
    <w:rsid w:val="00DC19F5"/>
    <w:rsid w:val="00DC1DA2"/>
    <w:rsid w:val="00DC1EFD"/>
    <w:rsid w:val="00DC2A9F"/>
    <w:rsid w:val="00DC2B63"/>
    <w:rsid w:val="00DC2D36"/>
    <w:rsid w:val="00DC2DFE"/>
    <w:rsid w:val="00DC3007"/>
    <w:rsid w:val="00DC53EF"/>
    <w:rsid w:val="00DC5EA0"/>
    <w:rsid w:val="00DC6D93"/>
    <w:rsid w:val="00DC793C"/>
    <w:rsid w:val="00DC7D07"/>
    <w:rsid w:val="00DD0349"/>
    <w:rsid w:val="00DD0DA8"/>
    <w:rsid w:val="00DD264E"/>
    <w:rsid w:val="00DD404E"/>
    <w:rsid w:val="00DD6A7B"/>
    <w:rsid w:val="00DE07BE"/>
    <w:rsid w:val="00DE1825"/>
    <w:rsid w:val="00DE2E01"/>
    <w:rsid w:val="00DE2EBD"/>
    <w:rsid w:val="00DE3809"/>
    <w:rsid w:val="00DE5608"/>
    <w:rsid w:val="00DE58D0"/>
    <w:rsid w:val="00DE6025"/>
    <w:rsid w:val="00DE654F"/>
    <w:rsid w:val="00DE6C51"/>
    <w:rsid w:val="00DF0424"/>
    <w:rsid w:val="00DF0B6E"/>
    <w:rsid w:val="00DF0C0C"/>
    <w:rsid w:val="00DF15E0"/>
    <w:rsid w:val="00DF23CF"/>
    <w:rsid w:val="00DF37A0"/>
    <w:rsid w:val="00DF4F9F"/>
    <w:rsid w:val="00DF5428"/>
    <w:rsid w:val="00DF547C"/>
    <w:rsid w:val="00DF554B"/>
    <w:rsid w:val="00DF5657"/>
    <w:rsid w:val="00DF5858"/>
    <w:rsid w:val="00DF7770"/>
    <w:rsid w:val="00E00E39"/>
    <w:rsid w:val="00E011A0"/>
    <w:rsid w:val="00E016F1"/>
    <w:rsid w:val="00E018A6"/>
    <w:rsid w:val="00E02542"/>
    <w:rsid w:val="00E0585F"/>
    <w:rsid w:val="00E07141"/>
    <w:rsid w:val="00E109EA"/>
    <w:rsid w:val="00E110E7"/>
    <w:rsid w:val="00E11B20"/>
    <w:rsid w:val="00E15761"/>
    <w:rsid w:val="00E15E7F"/>
    <w:rsid w:val="00E160A7"/>
    <w:rsid w:val="00E174E3"/>
    <w:rsid w:val="00E17A7B"/>
    <w:rsid w:val="00E17FA2"/>
    <w:rsid w:val="00E2150C"/>
    <w:rsid w:val="00E22330"/>
    <w:rsid w:val="00E2286F"/>
    <w:rsid w:val="00E2674D"/>
    <w:rsid w:val="00E306C0"/>
    <w:rsid w:val="00E30B5A"/>
    <w:rsid w:val="00E3123D"/>
    <w:rsid w:val="00E31461"/>
    <w:rsid w:val="00E316B5"/>
    <w:rsid w:val="00E31A37"/>
    <w:rsid w:val="00E31C99"/>
    <w:rsid w:val="00E31D43"/>
    <w:rsid w:val="00E32131"/>
    <w:rsid w:val="00E3220D"/>
    <w:rsid w:val="00E322CD"/>
    <w:rsid w:val="00E32608"/>
    <w:rsid w:val="00E32CEC"/>
    <w:rsid w:val="00E332B9"/>
    <w:rsid w:val="00E34188"/>
    <w:rsid w:val="00E34B6E"/>
    <w:rsid w:val="00E35559"/>
    <w:rsid w:val="00E3723A"/>
    <w:rsid w:val="00E37860"/>
    <w:rsid w:val="00E37D97"/>
    <w:rsid w:val="00E41684"/>
    <w:rsid w:val="00E4287E"/>
    <w:rsid w:val="00E42C9E"/>
    <w:rsid w:val="00E42D3B"/>
    <w:rsid w:val="00E4351C"/>
    <w:rsid w:val="00E446F1"/>
    <w:rsid w:val="00E448BF"/>
    <w:rsid w:val="00E44AD4"/>
    <w:rsid w:val="00E450CA"/>
    <w:rsid w:val="00E455BB"/>
    <w:rsid w:val="00E460CF"/>
    <w:rsid w:val="00E46886"/>
    <w:rsid w:val="00E46FC3"/>
    <w:rsid w:val="00E47AEF"/>
    <w:rsid w:val="00E5006B"/>
    <w:rsid w:val="00E51D65"/>
    <w:rsid w:val="00E52685"/>
    <w:rsid w:val="00E52A38"/>
    <w:rsid w:val="00E53B75"/>
    <w:rsid w:val="00E53D81"/>
    <w:rsid w:val="00E54E3B"/>
    <w:rsid w:val="00E54F88"/>
    <w:rsid w:val="00E57565"/>
    <w:rsid w:val="00E5757F"/>
    <w:rsid w:val="00E57BD9"/>
    <w:rsid w:val="00E617FA"/>
    <w:rsid w:val="00E634AE"/>
    <w:rsid w:val="00E63838"/>
    <w:rsid w:val="00E64434"/>
    <w:rsid w:val="00E67452"/>
    <w:rsid w:val="00E67C51"/>
    <w:rsid w:val="00E67F08"/>
    <w:rsid w:val="00E72EFC"/>
    <w:rsid w:val="00E7519E"/>
    <w:rsid w:val="00E75457"/>
    <w:rsid w:val="00E758EC"/>
    <w:rsid w:val="00E75BE2"/>
    <w:rsid w:val="00E764C2"/>
    <w:rsid w:val="00E7685E"/>
    <w:rsid w:val="00E802A5"/>
    <w:rsid w:val="00E81945"/>
    <w:rsid w:val="00E8234C"/>
    <w:rsid w:val="00E823C6"/>
    <w:rsid w:val="00E82DCE"/>
    <w:rsid w:val="00E83161"/>
    <w:rsid w:val="00E83AA9"/>
    <w:rsid w:val="00E85928"/>
    <w:rsid w:val="00E85F5D"/>
    <w:rsid w:val="00E87822"/>
    <w:rsid w:val="00E87D98"/>
    <w:rsid w:val="00E90314"/>
    <w:rsid w:val="00E90395"/>
    <w:rsid w:val="00E9095D"/>
    <w:rsid w:val="00E90E49"/>
    <w:rsid w:val="00E917F9"/>
    <w:rsid w:val="00E91877"/>
    <w:rsid w:val="00E91A66"/>
    <w:rsid w:val="00E9291C"/>
    <w:rsid w:val="00E93739"/>
    <w:rsid w:val="00E93FFE"/>
    <w:rsid w:val="00E94BE3"/>
    <w:rsid w:val="00E94D50"/>
    <w:rsid w:val="00E94F8A"/>
    <w:rsid w:val="00E95422"/>
    <w:rsid w:val="00E969F4"/>
    <w:rsid w:val="00E96A8E"/>
    <w:rsid w:val="00E97297"/>
    <w:rsid w:val="00E97431"/>
    <w:rsid w:val="00EA0989"/>
    <w:rsid w:val="00EA43F4"/>
    <w:rsid w:val="00EA4F4B"/>
    <w:rsid w:val="00EA5244"/>
    <w:rsid w:val="00EA7020"/>
    <w:rsid w:val="00EA71C5"/>
    <w:rsid w:val="00EA772D"/>
    <w:rsid w:val="00EA7A41"/>
    <w:rsid w:val="00EB077B"/>
    <w:rsid w:val="00EB0D21"/>
    <w:rsid w:val="00EB3A27"/>
    <w:rsid w:val="00EB4EA2"/>
    <w:rsid w:val="00EB597E"/>
    <w:rsid w:val="00EB7620"/>
    <w:rsid w:val="00EC0601"/>
    <w:rsid w:val="00EC0674"/>
    <w:rsid w:val="00EC1E9B"/>
    <w:rsid w:val="00EC24D5"/>
    <w:rsid w:val="00EC27C6"/>
    <w:rsid w:val="00EC316E"/>
    <w:rsid w:val="00EC3A53"/>
    <w:rsid w:val="00EC4207"/>
    <w:rsid w:val="00EC4EC5"/>
    <w:rsid w:val="00EC5653"/>
    <w:rsid w:val="00EC5709"/>
    <w:rsid w:val="00EC71CE"/>
    <w:rsid w:val="00EC7330"/>
    <w:rsid w:val="00ED0A05"/>
    <w:rsid w:val="00ED1006"/>
    <w:rsid w:val="00ED1586"/>
    <w:rsid w:val="00ED1E67"/>
    <w:rsid w:val="00ED449A"/>
    <w:rsid w:val="00ED4726"/>
    <w:rsid w:val="00ED4BBC"/>
    <w:rsid w:val="00ED529E"/>
    <w:rsid w:val="00ED5510"/>
    <w:rsid w:val="00ED5C2F"/>
    <w:rsid w:val="00ED732E"/>
    <w:rsid w:val="00EE32ED"/>
    <w:rsid w:val="00EE3C18"/>
    <w:rsid w:val="00EE4652"/>
    <w:rsid w:val="00EE57EA"/>
    <w:rsid w:val="00EE5F04"/>
    <w:rsid w:val="00EE625B"/>
    <w:rsid w:val="00EE73E0"/>
    <w:rsid w:val="00EE7642"/>
    <w:rsid w:val="00EE7C49"/>
    <w:rsid w:val="00EF18FE"/>
    <w:rsid w:val="00EF1C8D"/>
    <w:rsid w:val="00EF1E88"/>
    <w:rsid w:val="00EF1ED4"/>
    <w:rsid w:val="00EF2DF7"/>
    <w:rsid w:val="00EF5787"/>
    <w:rsid w:val="00EF60D0"/>
    <w:rsid w:val="00EF6254"/>
    <w:rsid w:val="00EF6B6E"/>
    <w:rsid w:val="00F02541"/>
    <w:rsid w:val="00F02DBE"/>
    <w:rsid w:val="00F04484"/>
    <w:rsid w:val="00F0467F"/>
    <w:rsid w:val="00F04F6E"/>
    <w:rsid w:val="00F0528D"/>
    <w:rsid w:val="00F06C67"/>
    <w:rsid w:val="00F06DFD"/>
    <w:rsid w:val="00F071D1"/>
    <w:rsid w:val="00F07533"/>
    <w:rsid w:val="00F10629"/>
    <w:rsid w:val="00F10C37"/>
    <w:rsid w:val="00F1245D"/>
    <w:rsid w:val="00F130A3"/>
    <w:rsid w:val="00F1508C"/>
    <w:rsid w:val="00F15FA5"/>
    <w:rsid w:val="00F17EC5"/>
    <w:rsid w:val="00F209B7"/>
    <w:rsid w:val="00F216E4"/>
    <w:rsid w:val="00F21A74"/>
    <w:rsid w:val="00F22870"/>
    <w:rsid w:val="00F2301A"/>
    <w:rsid w:val="00F2376F"/>
    <w:rsid w:val="00F23E1E"/>
    <w:rsid w:val="00F243D8"/>
    <w:rsid w:val="00F25CA8"/>
    <w:rsid w:val="00F25FBD"/>
    <w:rsid w:val="00F30828"/>
    <w:rsid w:val="00F30F64"/>
    <w:rsid w:val="00F313D6"/>
    <w:rsid w:val="00F32227"/>
    <w:rsid w:val="00F33A27"/>
    <w:rsid w:val="00F33F80"/>
    <w:rsid w:val="00F3484B"/>
    <w:rsid w:val="00F35118"/>
    <w:rsid w:val="00F40F0C"/>
    <w:rsid w:val="00F413BE"/>
    <w:rsid w:val="00F417EC"/>
    <w:rsid w:val="00F418D9"/>
    <w:rsid w:val="00F424E5"/>
    <w:rsid w:val="00F44905"/>
    <w:rsid w:val="00F45848"/>
    <w:rsid w:val="00F4766C"/>
    <w:rsid w:val="00F47F21"/>
    <w:rsid w:val="00F5060E"/>
    <w:rsid w:val="00F507D1"/>
    <w:rsid w:val="00F519CE"/>
    <w:rsid w:val="00F51ADA"/>
    <w:rsid w:val="00F53419"/>
    <w:rsid w:val="00F53480"/>
    <w:rsid w:val="00F53E33"/>
    <w:rsid w:val="00F575A9"/>
    <w:rsid w:val="00F57732"/>
    <w:rsid w:val="00F57974"/>
    <w:rsid w:val="00F60203"/>
    <w:rsid w:val="00F6038F"/>
    <w:rsid w:val="00F607C5"/>
    <w:rsid w:val="00F60DEA"/>
    <w:rsid w:val="00F61EE5"/>
    <w:rsid w:val="00F625CD"/>
    <w:rsid w:val="00F6302A"/>
    <w:rsid w:val="00F63950"/>
    <w:rsid w:val="00F64B61"/>
    <w:rsid w:val="00F64C2B"/>
    <w:rsid w:val="00F651A4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3476"/>
    <w:rsid w:val="00F73B0E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86C36"/>
    <w:rsid w:val="00F87E77"/>
    <w:rsid w:val="00F90289"/>
    <w:rsid w:val="00F90470"/>
    <w:rsid w:val="00F9056A"/>
    <w:rsid w:val="00F90761"/>
    <w:rsid w:val="00F90F8D"/>
    <w:rsid w:val="00F92782"/>
    <w:rsid w:val="00F93811"/>
    <w:rsid w:val="00F93AA9"/>
    <w:rsid w:val="00F96985"/>
    <w:rsid w:val="00F97615"/>
    <w:rsid w:val="00F97838"/>
    <w:rsid w:val="00FA0C6D"/>
    <w:rsid w:val="00FA1829"/>
    <w:rsid w:val="00FA2BB3"/>
    <w:rsid w:val="00FA42FE"/>
    <w:rsid w:val="00FA43F3"/>
    <w:rsid w:val="00FA44DD"/>
    <w:rsid w:val="00FA4F29"/>
    <w:rsid w:val="00FA5DAC"/>
    <w:rsid w:val="00FA764F"/>
    <w:rsid w:val="00FB1590"/>
    <w:rsid w:val="00FB3CF9"/>
    <w:rsid w:val="00FB3D41"/>
    <w:rsid w:val="00FB4C80"/>
    <w:rsid w:val="00FB6A6A"/>
    <w:rsid w:val="00FC10ED"/>
    <w:rsid w:val="00FC1637"/>
    <w:rsid w:val="00FC7429"/>
    <w:rsid w:val="00FD06A1"/>
    <w:rsid w:val="00FD07F6"/>
    <w:rsid w:val="00FD16A9"/>
    <w:rsid w:val="00FD1B05"/>
    <w:rsid w:val="00FD1CAD"/>
    <w:rsid w:val="00FD1D0D"/>
    <w:rsid w:val="00FD1EC8"/>
    <w:rsid w:val="00FD24DD"/>
    <w:rsid w:val="00FD3EFD"/>
    <w:rsid w:val="00FD44F7"/>
    <w:rsid w:val="00FD47ED"/>
    <w:rsid w:val="00FD50FE"/>
    <w:rsid w:val="00FD547F"/>
    <w:rsid w:val="00FD7236"/>
    <w:rsid w:val="00FD7384"/>
    <w:rsid w:val="00FD73A0"/>
    <w:rsid w:val="00FD74DB"/>
    <w:rsid w:val="00FD7660"/>
    <w:rsid w:val="00FE0655"/>
    <w:rsid w:val="00FE21D0"/>
    <w:rsid w:val="00FE2365"/>
    <w:rsid w:val="00FE3356"/>
    <w:rsid w:val="00FE37D7"/>
    <w:rsid w:val="00FE4C7B"/>
    <w:rsid w:val="00FE5F10"/>
    <w:rsid w:val="00FE7336"/>
    <w:rsid w:val="00FE787C"/>
    <w:rsid w:val="00FF1690"/>
    <w:rsid w:val="00FF1E69"/>
    <w:rsid w:val="00FF2C37"/>
    <w:rsid w:val="00FF2EDA"/>
    <w:rsid w:val="00FF45A5"/>
    <w:rsid w:val="00FF532B"/>
    <w:rsid w:val="00FF57D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AA187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table" w:styleId="43">
    <w:name w:val="Plain Table 4"/>
    <w:basedOn w:val="a3"/>
    <w:uiPriority w:val="44"/>
    <w:rsid w:val="00816D3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Char">
    <w:name w:val="B1 Char"/>
    <w:qFormat/>
    <w:rsid w:val="00FA4F29"/>
    <w:rPr>
      <w:rFonts w:eastAsia="Times New Roman"/>
      <w:lang w:eastAsia="en-GB"/>
    </w:rPr>
  </w:style>
  <w:style w:type="table" w:styleId="4-1">
    <w:name w:val="Grid Table 4 Accent 1"/>
    <w:basedOn w:val="a3"/>
    <w:uiPriority w:val="49"/>
    <w:rsid w:val="00F7347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62A333-0D92-4757-B91C-EFAD91E5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5</Pages>
  <Words>1612</Words>
  <Characters>9192</Characters>
  <Application>Microsoft Office Word</Application>
  <DocSecurity>0</DocSecurity>
  <Lines>76</Lines>
  <Paragraphs>21</Paragraphs>
  <ScaleCrop>false</ScaleCrop>
  <Company/>
  <LinksUpToDate>false</LinksUpToDate>
  <CharactersWithSpaces>10783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537</cp:revision>
  <cp:lastPrinted>2008-01-31T07:09:00Z</cp:lastPrinted>
  <dcterms:created xsi:type="dcterms:W3CDTF">2022-07-27T03:17:00Z</dcterms:created>
  <dcterms:modified xsi:type="dcterms:W3CDTF">2023-05-15T11:18:00Z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